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6BD" w:rsidRDefault="00F01156" w:rsidP="00F01156">
      <w:pPr>
        <w:pStyle w:val="Doctitle"/>
        <w:spacing w:line="240" w:lineRule="auto"/>
      </w:pPr>
      <w:r>
        <w:t>Youth offending team</w:t>
      </w:r>
      <w:r>
        <w:br/>
      </w:r>
      <w:r w:rsidRPr="00F01156">
        <w:rPr>
          <w:b w:val="0"/>
        </w:rPr>
        <w:t xml:space="preserve">terms of reference </w:t>
      </w:r>
    </w:p>
    <w:p w:rsidR="00CF2547" w:rsidRDefault="00831ADD">
      <w:pPr>
        <w:rPr>
          <w:sz w:val="18"/>
          <w:szCs w:val="18"/>
        </w:rPr>
      </w:pPr>
      <w:r>
        <w:rPr>
          <w:sz w:val="18"/>
          <w:szCs w:val="18"/>
        </w:rPr>
        <w:t xml:space="preserve">The following document is a sample ‘terms of reference’ that your YOT can use as a template and adapt to suit your local circumstances. </w:t>
      </w:r>
    </w:p>
    <w:p w:rsidR="00831ADD" w:rsidRDefault="00831ADD">
      <w:pPr>
        <w:rPr>
          <w:sz w:val="18"/>
          <w:szCs w:val="18"/>
        </w:rPr>
      </w:pPr>
      <w:r>
        <w:rPr>
          <w:sz w:val="18"/>
          <w:szCs w:val="18"/>
        </w:rPr>
        <w:t xml:space="preserve">Signing up to a terms of reference can improve the effectiveness of meetings by ensuring that all group members are clear about the role of the group and what is in and out of the scope. </w:t>
      </w:r>
    </w:p>
    <w:p w:rsidR="00831ADD" w:rsidRDefault="00831ADD">
      <w:pPr>
        <w:rPr>
          <w:sz w:val="18"/>
          <w:szCs w:val="18"/>
        </w:rPr>
      </w:pPr>
    </w:p>
    <w:p w:rsidR="00831ADD" w:rsidRPr="00831ADD" w:rsidRDefault="00831ADD">
      <w:pPr>
        <w:rPr>
          <w:sz w:val="18"/>
          <w:szCs w:val="18"/>
        </w:rPr>
      </w:pPr>
      <w:r>
        <w:rPr>
          <w:sz w:val="18"/>
          <w:szCs w:val="18"/>
        </w:rPr>
        <w:t xml:space="preserve">Terms of reference for </w:t>
      </w:r>
      <w:r>
        <w:rPr>
          <w:sz w:val="18"/>
          <w:szCs w:val="18"/>
          <w:u w:val="single"/>
        </w:rPr>
        <w:t xml:space="preserve">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YOT</w:t>
      </w:r>
    </w:p>
    <w:p w:rsidR="00400578" w:rsidRDefault="00F01156" w:rsidP="008C34CF">
      <w:pPr>
        <w:pStyle w:val="Heading1"/>
      </w:pPr>
      <w:r>
        <w:t>Purpose</w:t>
      </w:r>
    </w:p>
    <w:p w:rsidR="00831ADD" w:rsidRDefault="00831ADD" w:rsidP="00831ADD">
      <w:pPr>
        <w:rPr>
          <w:color w:val="0070C0"/>
          <w:sz w:val="18"/>
          <w:szCs w:val="18"/>
        </w:rPr>
      </w:pPr>
      <w:r>
        <w:rPr>
          <w:color w:val="0070C0"/>
          <w:sz w:val="18"/>
          <w:szCs w:val="18"/>
        </w:rPr>
        <w:t>For example:</w:t>
      </w:r>
    </w:p>
    <w:p w:rsidR="00831ADD" w:rsidRPr="00831ADD" w:rsidRDefault="00831ADD" w:rsidP="00831ADD">
      <w:pPr>
        <w:rPr>
          <w:sz w:val="18"/>
          <w:szCs w:val="18"/>
        </w:rPr>
      </w:pPr>
      <w:r>
        <w:rPr>
          <w:sz w:val="18"/>
          <w:szCs w:val="18"/>
        </w:rPr>
        <w:t xml:space="preserve">The purpose of this Youth Offending Team (YOT) is to coordinate cross-agency responses to youth offending with a focus on 10-16 year olds, in line with the strategies and approaches set out in the Youth Crime Action Plan (YCAP) and, in particular, to work to improve outcomes for young </w:t>
      </w:r>
      <w:proofErr w:type="spellStart"/>
      <w:r w:rsidR="00976BF3" w:rsidRPr="00976BF3">
        <w:rPr>
          <w:sz w:val="18"/>
          <w:szCs w:val="18"/>
        </w:rPr>
        <w:t>Māor</w:t>
      </w:r>
      <w:r w:rsidRPr="00976BF3">
        <w:rPr>
          <w:sz w:val="18"/>
          <w:szCs w:val="18"/>
        </w:rPr>
        <w:t>i</w:t>
      </w:r>
      <w:proofErr w:type="spellEnd"/>
      <w:r>
        <w:rPr>
          <w:sz w:val="18"/>
          <w:szCs w:val="18"/>
        </w:rPr>
        <w:t xml:space="preserve"> in the youth justice system. </w:t>
      </w:r>
    </w:p>
    <w:p w:rsidR="00F01156" w:rsidRPr="00221E82" w:rsidRDefault="00F01156" w:rsidP="008C34CF">
      <w:pPr>
        <w:pStyle w:val="Heading1"/>
      </w:pPr>
      <w:r w:rsidRPr="00F01156">
        <w:t>Key focus and deliverables</w:t>
      </w:r>
    </w:p>
    <w:p w:rsidR="00F73524" w:rsidRDefault="00F73524" w:rsidP="00F73524">
      <w:pPr>
        <w:rPr>
          <w:color w:val="0070C0"/>
          <w:sz w:val="18"/>
          <w:szCs w:val="18"/>
        </w:rPr>
      </w:pPr>
      <w:r>
        <w:rPr>
          <w:color w:val="0070C0"/>
          <w:sz w:val="18"/>
          <w:szCs w:val="18"/>
        </w:rPr>
        <w:t>For example:</w:t>
      </w:r>
    </w:p>
    <w:p w:rsidR="00F01156" w:rsidRPr="00F73524" w:rsidRDefault="00F73524" w:rsidP="00F01156">
      <w:pPr>
        <w:rPr>
          <w:sz w:val="18"/>
          <w:szCs w:val="18"/>
        </w:rPr>
      </w:pPr>
      <w:r w:rsidRPr="00F73524">
        <w:rPr>
          <w:sz w:val="18"/>
          <w:szCs w:val="18"/>
        </w:rPr>
        <w:t>The YOT will:</w:t>
      </w:r>
    </w:p>
    <w:p w:rsidR="00F73524" w:rsidRPr="00071D0C" w:rsidRDefault="00F73524" w:rsidP="00F73524">
      <w:pPr>
        <w:pStyle w:val="ListParagraph"/>
        <w:numPr>
          <w:ilvl w:val="0"/>
          <w:numId w:val="3"/>
        </w:numPr>
        <w:spacing w:after="0" w:line="240" w:lineRule="auto"/>
        <w:rPr>
          <w:sz w:val="18"/>
          <w:szCs w:val="18"/>
        </w:rPr>
      </w:pPr>
      <w:r w:rsidRPr="00071D0C">
        <w:rPr>
          <w:sz w:val="18"/>
          <w:szCs w:val="18"/>
        </w:rPr>
        <w:t xml:space="preserve">Keep up to date on issues affecting the youth justice </w:t>
      </w:r>
    </w:p>
    <w:p w:rsidR="00F73524" w:rsidRPr="00071D0C" w:rsidRDefault="00F73524" w:rsidP="00F73524">
      <w:pPr>
        <w:pStyle w:val="ListParagraph"/>
        <w:numPr>
          <w:ilvl w:val="0"/>
          <w:numId w:val="3"/>
        </w:numPr>
        <w:spacing w:after="0" w:line="240" w:lineRule="auto"/>
        <w:rPr>
          <w:sz w:val="18"/>
          <w:szCs w:val="18"/>
        </w:rPr>
      </w:pPr>
      <w:r w:rsidRPr="00071D0C">
        <w:rPr>
          <w:rFonts w:eastAsia="Times New Roman" w:cs="Arial"/>
          <w:sz w:val="18"/>
          <w:szCs w:val="18"/>
          <w:lang w:eastAsia="en-NZ"/>
        </w:rPr>
        <w:t>collate information and m</w:t>
      </w:r>
      <w:r w:rsidRPr="00071D0C">
        <w:rPr>
          <w:sz w:val="18"/>
          <w:szCs w:val="18"/>
        </w:rPr>
        <w:t>onitor data about local offending and reoffending trends</w:t>
      </w:r>
    </w:p>
    <w:p w:rsidR="00F73524" w:rsidRPr="00071D0C" w:rsidRDefault="00F73524" w:rsidP="00F73524">
      <w:pPr>
        <w:numPr>
          <w:ilvl w:val="0"/>
          <w:numId w:val="3"/>
        </w:numPr>
        <w:spacing w:after="0" w:line="240" w:lineRule="auto"/>
        <w:rPr>
          <w:sz w:val="18"/>
          <w:szCs w:val="18"/>
        </w:rPr>
      </w:pPr>
      <w:r w:rsidRPr="00071D0C">
        <w:rPr>
          <w:sz w:val="18"/>
          <w:szCs w:val="18"/>
        </w:rPr>
        <w:t>at a strategic level, monitor how agency staff are working together to help individuals and sort out any issues that come up</w:t>
      </w:r>
    </w:p>
    <w:p w:rsidR="00F73524" w:rsidRPr="00071D0C" w:rsidRDefault="00F73524" w:rsidP="00F73524">
      <w:pPr>
        <w:numPr>
          <w:ilvl w:val="0"/>
          <w:numId w:val="3"/>
        </w:numPr>
        <w:spacing w:after="0" w:line="240" w:lineRule="auto"/>
        <w:rPr>
          <w:sz w:val="18"/>
          <w:szCs w:val="18"/>
        </w:rPr>
      </w:pPr>
      <w:r w:rsidRPr="00071D0C">
        <w:rPr>
          <w:sz w:val="18"/>
          <w:szCs w:val="18"/>
        </w:rPr>
        <w:t>work together to identify community youth justice issues and solve problems</w:t>
      </w:r>
    </w:p>
    <w:p w:rsidR="00F73524" w:rsidRPr="00071D0C" w:rsidRDefault="00F73524" w:rsidP="00F73524">
      <w:pPr>
        <w:numPr>
          <w:ilvl w:val="0"/>
          <w:numId w:val="3"/>
        </w:numPr>
        <w:spacing w:after="0" w:line="240" w:lineRule="auto"/>
        <w:rPr>
          <w:sz w:val="18"/>
          <w:szCs w:val="18"/>
        </w:rPr>
      </w:pPr>
      <w:r w:rsidRPr="00071D0C">
        <w:rPr>
          <w:sz w:val="18"/>
          <w:szCs w:val="18"/>
        </w:rPr>
        <w:t>make decisions as a collective group</w:t>
      </w:r>
    </w:p>
    <w:p w:rsidR="00F73524" w:rsidRPr="00071D0C" w:rsidRDefault="00F73524" w:rsidP="00F73524">
      <w:pPr>
        <w:numPr>
          <w:ilvl w:val="0"/>
          <w:numId w:val="3"/>
        </w:numPr>
        <w:spacing w:after="0" w:line="240" w:lineRule="auto"/>
        <w:rPr>
          <w:sz w:val="18"/>
          <w:szCs w:val="18"/>
        </w:rPr>
      </w:pPr>
      <w:r w:rsidRPr="00071D0C">
        <w:rPr>
          <w:sz w:val="18"/>
          <w:szCs w:val="18"/>
        </w:rPr>
        <w:t>take a strategic governance and leadership role for the youth justice community</w:t>
      </w:r>
    </w:p>
    <w:p w:rsidR="00F73524" w:rsidRPr="00071D0C" w:rsidRDefault="00F73524" w:rsidP="00F73524">
      <w:pPr>
        <w:numPr>
          <w:ilvl w:val="0"/>
          <w:numId w:val="3"/>
        </w:numPr>
        <w:spacing w:after="0" w:line="240" w:lineRule="auto"/>
        <w:rPr>
          <w:sz w:val="18"/>
          <w:szCs w:val="18"/>
        </w:rPr>
      </w:pPr>
      <w:r w:rsidRPr="00071D0C">
        <w:rPr>
          <w:sz w:val="18"/>
          <w:szCs w:val="18"/>
        </w:rPr>
        <w:t>make sure decisions are implemented within the YOT members’ organisations or agencies</w:t>
      </w:r>
    </w:p>
    <w:p w:rsidR="00F73524" w:rsidRPr="00071D0C" w:rsidRDefault="00F73524" w:rsidP="00F73524">
      <w:pPr>
        <w:numPr>
          <w:ilvl w:val="0"/>
          <w:numId w:val="3"/>
        </w:numPr>
        <w:spacing w:after="0" w:line="240" w:lineRule="auto"/>
        <w:rPr>
          <w:sz w:val="18"/>
          <w:szCs w:val="18"/>
        </w:rPr>
      </w:pPr>
      <w:r w:rsidRPr="00071D0C">
        <w:rPr>
          <w:sz w:val="18"/>
          <w:szCs w:val="18"/>
        </w:rPr>
        <w:t>advise senior managers within the member agencies of issues highlighted at YOT meetings, and of any decisions</w:t>
      </w:r>
    </w:p>
    <w:p w:rsidR="00F73524" w:rsidRPr="00071D0C" w:rsidRDefault="00F73524" w:rsidP="00F73524">
      <w:pPr>
        <w:pStyle w:val="ColorfulList-Accent11"/>
        <w:numPr>
          <w:ilvl w:val="0"/>
          <w:numId w:val="3"/>
        </w:numPr>
        <w:spacing w:after="0"/>
        <w:rPr>
          <w:rFonts w:eastAsia="Times New Roman" w:cs="Arial"/>
          <w:sz w:val="18"/>
          <w:szCs w:val="18"/>
          <w:lang w:eastAsia="en-NZ"/>
        </w:rPr>
      </w:pPr>
      <w:r w:rsidRPr="00071D0C">
        <w:rPr>
          <w:rFonts w:eastAsia="Times New Roman" w:cs="Arial"/>
          <w:sz w:val="18"/>
          <w:szCs w:val="18"/>
          <w:lang w:eastAsia="en-NZ"/>
        </w:rPr>
        <w:t xml:space="preserve">engage and involve local stakeholders such as non-government organisations and </w:t>
      </w:r>
      <w:proofErr w:type="spellStart"/>
      <w:r w:rsidRPr="00071D0C">
        <w:rPr>
          <w:rFonts w:eastAsia="Times New Roman" w:cs="Arial"/>
          <w:sz w:val="18"/>
          <w:szCs w:val="18"/>
          <w:lang w:eastAsia="en-NZ"/>
        </w:rPr>
        <w:t>iwi</w:t>
      </w:r>
      <w:proofErr w:type="spellEnd"/>
      <w:r w:rsidRPr="00071D0C">
        <w:rPr>
          <w:rFonts w:eastAsia="Times New Roman" w:cs="Arial"/>
          <w:sz w:val="18"/>
          <w:szCs w:val="18"/>
          <w:lang w:eastAsia="en-NZ"/>
        </w:rPr>
        <w:t xml:space="preserve"> groups in work to reduce youth crime in our community</w:t>
      </w:r>
    </w:p>
    <w:p w:rsidR="00F73524" w:rsidRPr="00071D0C" w:rsidRDefault="00F73524" w:rsidP="00F73524">
      <w:pPr>
        <w:numPr>
          <w:ilvl w:val="0"/>
          <w:numId w:val="3"/>
        </w:numPr>
        <w:spacing w:after="0" w:line="240" w:lineRule="auto"/>
        <w:jc w:val="both"/>
        <w:rPr>
          <w:sz w:val="18"/>
          <w:szCs w:val="18"/>
        </w:rPr>
      </w:pPr>
      <w:r w:rsidRPr="00071D0C">
        <w:rPr>
          <w:sz w:val="18"/>
          <w:szCs w:val="18"/>
        </w:rPr>
        <w:t>in consultation with the wider community, take responsibility for creating and implementing a community action plan aimed at reducing youth crime</w:t>
      </w:r>
    </w:p>
    <w:p w:rsidR="00F73524" w:rsidRPr="00F01931" w:rsidRDefault="00F73524" w:rsidP="00F73524">
      <w:pPr>
        <w:numPr>
          <w:ilvl w:val="0"/>
          <w:numId w:val="3"/>
        </w:numPr>
        <w:spacing w:after="0" w:line="240" w:lineRule="auto"/>
        <w:jc w:val="both"/>
        <w:rPr>
          <w:rFonts w:cstheme="minorHAnsi"/>
          <w:sz w:val="18"/>
          <w:szCs w:val="18"/>
        </w:rPr>
      </w:pPr>
      <w:r w:rsidRPr="00F01931">
        <w:rPr>
          <w:sz w:val="18"/>
          <w:szCs w:val="18"/>
        </w:rPr>
        <w:t xml:space="preserve">review and update the action plan regularly (see step 7 of the YCAP </w:t>
      </w:r>
      <w:r w:rsidRPr="00F01931">
        <w:rPr>
          <w:i/>
          <w:sz w:val="18"/>
          <w:szCs w:val="18"/>
        </w:rPr>
        <w:t>Community action planning guide</w:t>
      </w:r>
      <w:r w:rsidR="00F01931" w:rsidRPr="00F01931">
        <w:rPr>
          <w:sz w:val="18"/>
          <w:szCs w:val="18"/>
        </w:rPr>
        <w:t>) at justice.govt.nz/</w:t>
      </w:r>
      <w:proofErr w:type="spellStart"/>
      <w:r w:rsidR="00F01931" w:rsidRPr="00F01931">
        <w:rPr>
          <w:sz w:val="18"/>
          <w:szCs w:val="18"/>
        </w:rPr>
        <w:t>ycap</w:t>
      </w:r>
      <w:proofErr w:type="spellEnd"/>
    </w:p>
    <w:p w:rsidR="00F01156" w:rsidRDefault="00F01156" w:rsidP="008C34CF">
      <w:pPr>
        <w:pStyle w:val="Heading1"/>
      </w:pPr>
      <w:r>
        <w:t>Scope</w:t>
      </w:r>
    </w:p>
    <w:p w:rsidR="00F73524" w:rsidRDefault="00F73524" w:rsidP="00F73524">
      <w:pPr>
        <w:rPr>
          <w:color w:val="0070C0"/>
          <w:sz w:val="18"/>
          <w:szCs w:val="18"/>
        </w:rPr>
      </w:pPr>
      <w:r>
        <w:rPr>
          <w:color w:val="0070C0"/>
          <w:sz w:val="18"/>
          <w:szCs w:val="18"/>
        </w:rPr>
        <w:t>For example:</w:t>
      </w:r>
    </w:p>
    <w:p w:rsidR="00F73524" w:rsidRPr="00F01931" w:rsidRDefault="00F73524" w:rsidP="00F73524">
      <w:pPr>
        <w:pStyle w:val="ListParagraph"/>
        <w:numPr>
          <w:ilvl w:val="0"/>
          <w:numId w:val="6"/>
        </w:numPr>
        <w:spacing w:after="0"/>
        <w:ind w:left="360"/>
        <w:contextualSpacing w:val="0"/>
        <w:rPr>
          <w:rFonts w:eastAsia="Times New Roman" w:cs="Arial"/>
          <w:sz w:val="18"/>
          <w:szCs w:val="18"/>
          <w:lang w:eastAsia="en-NZ"/>
        </w:rPr>
      </w:pPr>
      <w:r w:rsidRPr="00F01931">
        <w:rPr>
          <w:rFonts w:eastAsia="Times New Roman" w:cs="Arial"/>
          <w:sz w:val="18"/>
          <w:szCs w:val="18"/>
          <w:lang w:eastAsia="en-NZ"/>
        </w:rPr>
        <w:lastRenderedPageBreak/>
        <w:t>The YOT is a strategic rather than an operational group.</w:t>
      </w:r>
    </w:p>
    <w:p w:rsidR="00F73524" w:rsidRPr="00F01931" w:rsidRDefault="00F73524" w:rsidP="00F73524">
      <w:pPr>
        <w:pStyle w:val="ColorfulList-Accent11"/>
        <w:numPr>
          <w:ilvl w:val="0"/>
          <w:numId w:val="5"/>
        </w:numPr>
        <w:spacing w:after="0"/>
        <w:ind w:left="360"/>
        <w:rPr>
          <w:rFonts w:cs="Arial"/>
          <w:sz w:val="18"/>
          <w:szCs w:val="18"/>
        </w:rPr>
      </w:pPr>
      <w:r w:rsidRPr="00F01931">
        <w:rPr>
          <w:rFonts w:cs="Arial"/>
          <w:sz w:val="18"/>
          <w:szCs w:val="18"/>
        </w:rPr>
        <w:t>As a strategic group, the YOT is responsible for making sure that cases of individual young offenders are managed effectively between the government agencies by checking that:</w:t>
      </w:r>
    </w:p>
    <w:p w:rsidR="00F73524" w:rsidRPr="00F01931" w:rsidRDefault="00F73524" w:rsidP="00F01931">
      <w:pPr>
        <w:pStyle w:val="ColorfulList-Accent11"/>
        <w:numPr>
          <w:ilvl w:val="0"/>
          <w:numId w:val="8"/>
        </w:numPr>
        <w:spacing w:after="0"/>
        <w:rPr>
          <w:rFonts w:cs="Arial"/>
          <w:sz w:val="18"/>
          <w:szCs w:val="18"/>
        </w:rPr>
      </w:pPr>
      <w:r w:rsidRPr="00F01931">
        <w:rPr>
          <w:rFonts w:cs="Arial"/>
          <w:sz w:val="18"/>
          <w:szCs w:val="18"/>
        </w:rPr>
        <w:t>recurring issues are highlighted and dealt with</w:t>
      </w:r>
    </w:p>
    <w:p w:rsidR="00F73524" w:rsidRPr="00F01931" w:rsidRDefault="00F73524" w:rsidP="00F01931">
      <w:pPr>
        <w:pStyle w:val="ColorfulList-Accent11"/>
        <w:numPr>
          <w:ilvl w:val="0"/>
          <w:numId w:val="8"/>
        </w:numPr>
        <w:spacing w:after="0"/>
        <w:rPr>
          <w:rFonts w:cs="Arial"/>
          <w:sz w:val="18"/>
          <w:szCs w:val="18"/>
        </w:rPr>
      </w:pPr>
      <w:proofErr w:type="gramStart"/>
      <w:r w:rsidRPr="00F01931">
        <w:rPr>
          <w:rFonts w:cs="Arial"/>
          <w:sz w:val="18"/>
          <w:szCs w:val="18"/>
        </w:rPr>
        <w:t>systems</w:t>
      </w:r>
      <w:proofErr w:type="gramEnd"/>
      <w:r w:rsidRPr="00F01931">
        <w:rPr>
          <w:rFonts w:cs="Arial"/>
          <w:sz w:val="18"/>
          <w:szCs w:val="18"/>
        </w:rPr>
        <w:t xml:space="preserve"> are in place to help agencies work together well. </w:t>
      </w:r>
    </w:p>
    <w:p w:rsidR="00F73524" w:rsidRPr="00F01931" w:rsidRDefault="00F73524" w:rsidP="00F73524">
      <w:pPr>
        <w:pStyle w:val="ColorfulList-Accent11"/>
        <w:numPr>
          <w:ilvl w:val="0"/>
          <w:numId w:val="5"/>
        </w:numPr>
        <w:spacing w:after="0"/>
        <w:ind w:left="360"/>
        <w:rPr>
          <w:rFonts w:cs="Arial"/>
          <w:sz w:val="18"/>
          <w:szCs w:val="18"/>
        </w:rPr>
      </w:pPr>
      <w:r w:rsidRPr="00F01931">
        <w:rPr>
          <w:rFonts w:cs="Arial"/>
          <w:sz w:val="18"/>
          <w:szCs w:val="18"/>
        </w:rPr>
        <w:t>The YOT will not undertake individual case coordination as part of the regular strategic meetings.</w:t>
      </w:r>
    </w:p>
    <w:p w:rsidR="00F73524" w:rsidRPr="00F01931" w:rsidRDefault="00F73524" w:rsidP="00F73524">
      <w:pPr>
        <w:pStyle w:val="ColorfulList-Accent11"/>
        <w:numPr>
          <w:ilvl w:val="0"/>
          <w:numId w:val="5"/>
        </w:numPr>
        <w:spacing w:after="0"/>
        <w:ind w:left="360"/>
        <w:rPr>
          <w:rFonts w:cs="Arial"/>
          <w:sz w:val="18"/>
          <w:szCs w:val="18"/>
        </w:rPr>
      </w:pPr>
      <w:r w:rsidRPr="00F01931">
        <w:rPr>
          <w:rFonts w:cs="Arial"/>
          <w:sz w:val="18"/>
          <w:szCs w:val="18"/>
        </w:rPr>
        <w:t>The YOT may identify the need for a service/programme and then enable, coordinate or facilitate the introduction of that service. However, as a group, the YOT will not deliver services or programmes.</w:t>
      </w:r>
    </w:p>
    <w:p w:rsidR="00F01156" w:rsidRPr="00221E82" w:rsidRDefault="00F01156" w:rsidP="008C34CF">
      <w:pPr>
        <w:pStyle w:val="Heading1"/>
      </w:pPr>
      <w:r>
        <w:t>Membership</w:t>
      </w:r>
    </w:p>
    <w:tbl>
      <w:tblPr>
        <w:tblStyle w:val="TableGrid"/>
        <w:tblW w:w="0" w:type="auto"/>
        <w:tblLook w:val="04A0"/>
      </w:tblPr>
      <w:tblGrid>
        <w:gridCol w:w="9242"/>
      </w:tblGrid>
      <w:tr w:rsidR="00F01156" w:rsidRPr="008C03BA" w:rsidTr="00EC7229">
        <w:tc>
          <w:tcPr>
            <w:tcW w:w="9242" w:type="dxa"/>
            <w:tcBorders>
              <w:top w:val="nil"/>
              <w:left w:val="nil"/>
              <w:right w:val="nil"/>
            </w:tcBorders>
            <w:tcMar>
              <w:top w:w="57" w:type="dxa"/>
              <w:bottom w:w="57" w:type="dxa"/>
            </w:tcMar>
          </w:tcPr>
          <w:p w:rsidR="00F01156" w:rsidRPr="001D2B4A" w:rsidRDefault="00F01156" w:rsidP="00EC7229">
            <w:pPr>
              <w:rPr>
                <w:rFonts w:cstheme="minorHAnsi"/>
                <w:sz w:val="18"/>
                <w:szCs w:val="18"/>
              </w:rPr>
            </w:pPr>
            <w:r w:rsidRPr="001D2B4A">
              <w:rPr>
                <w:rFonts w:cstheme="minorHAnsi"/>
                <w:sz w:val="18"/>
                <w:szCs w:val="18"/>
              </w:rPr>
              <w:t>The core YOT has representatives from:</w:t>
            </w:r>
          </w:p>
        </w:tc>
      </w:tr>
      <w:tr w:rsidR="00F01156" w:rsidRPr="008C03BA" w:rsidTr="008B679E">
        <w:trPr>
          <w:trHeight w:val="3229"/>
        </w:trPr>
        <w:tc>
          <w:tcPr>
            <w:tcW w:w="9242" w:type="dxa"/>
            <w:tcBorders>
              <w:bottom w:val="single" w:sz="4" w:space="0" w:color="auto"/>
            </w:tcBorders>
            <w:tcMar>
              <w:top w:w="57" w:type="dxa"/>
              <w:bottom w:w="57" w:type="dxa"/>
            </w:tcMar>
          </w:tcPr>
          <w:p w:rsidR="00F01156" w:rsidRPr="008C03BA" w:rsidRDefault="008B679E" w:rsidP="00EC7229">
            <w:pPr>
              <w:rPr>
                <w:rFonts w:cstheme="minorHAnsi"/>
              </w:rPr>
            </w:pPr>
            <w:r>
              <w:rPr>
                <w:rFonts w:cstheme="minorHAnsi"/>
              </w:rPr>
              <w:t>List of agencies and organisations</w:t>
            </w:r>
          </w:p>
        </w:tc>
      </w:tr>
    </w:tbl>
    <w:p w:rsidR="00F01156" w:rsidRPr="00221E82" w:rsidRDefault="00F01156" w:rsidP="00F01156">
      <w:pPr>
        <w:pStyle w:val="Subtitle"/>
        <w:rPr>
          <w:color w:val="002060"/>
        </w:rPr>
      </w:pPr>
    </w:p>
    <w:tbl>
      <w:tblPr>
        <w:tblStyle w:val="TableGrid"/>
        <w:tblW w:w="0" w:type="auto"/>
        <w:tblLook w:val="04A0"/>
      </w:tblPr>
      <w:tblGrid>
        <w:gridCol w:w="9242"/>
      </w:tblGrid>
      <w:tr w:rsidR="00F01156" w:rsidRPr="008C03BA" w:rsidTr="00EC7229">
        <w:tc>
          <w:tcPr>
            <w:tcW w:w="9242" w:type="dxa"/>
            <w:tcBorders>
              <w:top w:val="nil"/>
              <w:left w:val="nil"/>
              <w:right w:val="nil"/>
            </w:tcBorders>
            <w:tcMar>
              <w:top w:w="57" w:type="dxa"/>
              <w:bottom w:w="57" w:type="dxa"/>
            </w:tcMar>
          </w:tcPr>
          <w:p w:rsidR="00F01156" w:rsidRPr="001D2B4A" w:rsidRDefault="00F01156" w:rsidP="00EC7229">
            <w:pPr>
              <w:rPr>
                <w:rFonts w:cstheme="minorHAnsi"/>
                <w:sz w:val="18"/>
                <w:szCs w:val="18"/>
              </w:rPr>
            </w:pPr>
            <w:r w:rsidRPr="001D2B4A">
              <w:rPr>
                <w:rFonts w:cstheme="minorHAnsi"/>
                <w:sz w:val="18"/>
                <w:szCs w:val="18"/>
              </w:rPr>
              <w:t>The wider YOT has representatives from:</w:t>
            </w:r>
          </w:p>
        </w:tc>
      </w:tr>
      <w:tr w:rsidR="00F01156" w:rsidRPr="008C03BA" w:rsidTr="008B679E">
        <w:trPr>
          <w:trHeight w:val="3232"/>
        </w:trPr>
        <w:tc>
          <w:tcPr>
            <w:tcW w:w="9242" w:type="dxa"/>
            <w:tcBorders>
              <w:bottom w:val="single" w:sz="4" w:space="0" w:color="auto"/>
            </w:tcBorders>
            <w:tcMar>
              <w:top w:w="57" w:type="dxa"/>
              <w:bottom w:w="57" w:type="dxa"/>
            </w:tcMar>
          </w:tcPr>
          <w:p w:rsidR="00F01156" w:rsidRPr="008C03BA" w:rsidRDefault="008B679E" w:rsidP="00EC7229">
            <w:pPr>
              <w:rPr>
                <w:rFonts w:cstheme="minorHAnsi"/>
              </w:rPr>
            </w:pPr>
            <w:r>
              <w:rPr>
                <w:rFonts w:cstheme="minorHAnsi"/>
              </w:rPr>
              <w:t>List of agencies and organisations</w:t>
            </w:r>
          </w:p>
        </w:tc>
      </w:tr>
    </w:tbl>
    <w:p w:rsidR="00F01156" w:rsidRPr="00400578" w:rsidRDefault="00F01156" w:rsidP="00F01156">
      <w:pPr>
        <w:rPr>
          <w:rFonts w:cstheme="minorHAnsi"/>
        </w:rPr>
      </w:pPr>
    </w:p>
    <w:p w:rsidR="00F01156" w:rsidRPr="00221E82" w:rsidRDefault="000E4378" w:rsidP="008C34CF">
      <w:pPr>
        <w:pStyle w:val="Heading1"/>
      </w:pPr>
      <w:r>
        <w:t xml:space="preserve">Roles and Responsibilities </w:t>
      </w:r>
    </w:p>
    <w:p w:rsidR="009E6EA9" w:rsidRDefault="009E6EA9" w:rsidP="009E6EA9">
      <w:pPr>
        <w:rPr>
          <w:color w:val="0070C0"/>
          <w:sz w:val="18"/>
          <w:szCs w:val="18"/>
        </w:rPr>
      </w:pPr>
      <w:r>
        <w:rPr>
          <w:color w:val="0070C0"/>
          <w:sz w:val="18"/>
          <w:szCs w:val="18"/>
        </w:rPr>
        <w:t>For example:</w:t>
      </w:r>
    </w:p>
    <w:p w:rsidR="000E4378" w:rsidRPr="00F01931" w:rsidRDefault="000E4378" w:rsidP="000E4378">
      <w:pPr>
        <w:spacing w:after="0"/>
        <w:rPr>
          <w:rFonts w:eastAsia="Times New Roman" w:cs="Arial"/>
          <w:sz w:val="18"/>
          <w:szCs w:val="18"/>
          <w:lang w:eastAsia="en-NZ"/>
        </w:rPr>
      </w:pPr>
      <w:r w:rsidRPr="00F01931">
        <w:rPr>
          <w:rFonts w:eastAsia="Times New Roman" w:cs="Arial"/>
          <w:sz w:val="18"/>
          <w:szCs w:val="18"/>
          <w:lang w:eastAsia="en-NZ"/>
        </w:rPr>
        <w:t>The chair will be decided by agreement and will rotate each year. If no one volunteers, representatives from NZ Police and Child, Youth and Family will alternate the role.</w:t>
      </w:r>
      <w:r w:rsidR="009E6EA9">
        <w:rPr>
          <w:rFonts w:eastAsia="Times New Roman" w:cs="Arial"/>
          <w:sz w:val="18"/>
          <w:szCs w:val="18"/>
          <w:lang w:eastAsia="en-NZ"/>
        </w:rPr>
        <w:t xml:space="preserve"> </w:t>
      </w:r>
      <w:r w:rsidRPr="00F01931">
        <w:rPr>
          <w:rFonts w:eastAsia="Times New Roman" w:cs="Arial"/>
          <w:sz w:val="18"/>
          <w:szCs w:val="18"/>
          <w:lang w:eastAsia="en-NZ"/>
        </w:rPr>
        <w:t>There will be a secretary and a statistics coordinator, to be decided by agreement.</w:t>
      </w:r>
    </w:p>
    <w:p w:rsidR="00F01156" w:rsidRPr="00221E82" w:rsidRDefault="00F01156" w:rsidP="008C34CF">
      <w:pPr>
        <w:pStyle w:val="Heading1"/>
      </w:pPr>
      <w:r>
        <w:t>Expected contribution</w:t>
      </w:r>
    </w:p>
    <w:p w:rsidR="009E6EA9" w:rsidRDefault="009E6EA9" w:rsidP="009E6EA9">
      <w:pPr>
        <w:rPr>
          <w:color w:val="0070C0"/>
          <w:sz w:val="18"/>
          <w:szCs w:val="18"/>
        </w:rPr>
      </w:pPr>
      <w:r>
        <w:rPr>
          <w:color w:val="0070C0"/>
          <w:sz w:val="18"/>
          <w:szCs w:val="18"/>
        </w:rPr>
        <w:t>For example:</w:t>
      </w:r>
    </w:p>
    <w:p w:rsidR="000E4378" w:rsidRPr="00F01931" w:rsidRDefault="000E4378" w:rsidP="000E4378">
      <w:pPr>
        <w:rPr>
          <w:rFonts w:eastAsia="Times New Roman" w:cs="Arial"/>
          <w:sz w:val="18"/>
          <w:szCs w:val="18"/>
          <w:lang w:eastAsia="en-NZ"/>
        </w:rPr>
      </w:pPr>
      <w:r w:rsidRPr="00F01931">
        <w:rPr>
          <w:rFonts w:eastAsia="Times New Roman" w:cs="Arial"/>
          <w:sz w:val="18"/>
          <w:szCs w:val="18"/>
          <w:lang w:eastAsia="en-NZ"/>
        </w:rPr>
        <w:t>The YOT members will:</w:t>
      </w:r>
    </w:p>
    <w:p w:rsidR="000E4378" w:rsidRPr="00F01931" w:rsidRDefault="000E4378" w:rsidP="000E4378">
      <w:pPr>
        <w:pStyle w:val="ColorfulList-Accent11"/>
        <w:numPr>
          <w:ilvl w:val="0"/>
          <w:numId w:val="7"/>
        </w:numPr>
        <w:spacing w:after="0"/>
        <w:ind w:left="357" w:hanging="357"/>
        <w:contextualSpacing w:val="0"/>
        <w:rPr>
          <w:rFonts w:eastAsia="Times New Roman" w:cs="Arial"/>
          <w:sz w:val="18"/>
          <w:szCs w:val="18"/>
          <w:lang w:eastAsia="en-NZ"/>
        </w:rPr>
      </w:pPr>
      <w:r w:rsidRPr="00F01931">
        <w:rPr>
          <w:rFonts w:eastAsia="Times New Roman" w:cs="Arial"/>
          <w:sz w:val="18"/>
          <w:szCs w:val="18"/>
          <w:lang w:eastAsia="en-NZ"/>
        </w:rPr>
        <w:t>attend all YOT meetings or send a suitable replacement</w:t>
      </w:r>
    </w:p>
    <w:p w:rsidR="000E4378" w:rsidRPr="00F01931" w:rsidRDefault="000E4378" w:rsidP="000E4378">
      <w:pPr>
        <w:pStyle w:val="ColorfulList-Accent11"/>
        <w:numPr>
          <w:ilvl w:val="0"/>
          <w:numId w:val="7"/>
        </w:numPr>
        <w:spacing w:after="0"/>
        <w:ind w:left="357" w:hanging="357"/>
        <w:contextualSpacing w:val="0"/>
        <w:rPr>
          <w:rFonts w:eastAsia="Times New Roman" w:cs="Arial"/>
          <w:sz w:val="18"/>
          <w:szCs w:val="18"/>
          <w:lang w:eastAsia="en-NZ"/>
        </w:rPr>
      </w:pPr>
      <w:r w:rsidRPr="00F01931">
        <w:rPr>
          <w:rFonts w:eastAsia="Times New Roman" w:cs="Arial"/>
          <w:sz w:val="18"/>
          <w:szCs w:val="18"/>
          <w:lang w:eastAsia="en-NZ"/>
        </w:rPr>
        <w:t xml:space="preserve">engage with local constituents and </w:t>
      </w:r>
      <w:proofErr w:type="spellStart"/>
      <w:r w:rsidRPr="00F01931">
        <w:rPr>
          <w:rFonts w:eastAsia="Times New Roman" w:cs="Arial"/>
          <w:sz w:val="18"/>
          <w:szCs w:val="18"/>
          <w:lang w:eastAsia="en-NZ"/>
        </w:rPr>
        <w:t>iwi</w:t>
      </w:r>
      <w:proofErr w:type="spellEnd"/>
      <w:r w:rsidRPr="00F01931">
        <w:rPr>
          <w:rFonts w:eastAsia="Times New Roman" w:cs="Arial"/>
          <w:sz w:val="18"/>
          <w:szCs w:val="18"/>
          <w:lang w:eastAsia="en-NZ"/>
        </w:rPr>
        <w:t xml:space="preserve"> on youth crime issues and action planning</w:t>
      </w:r>
    </w:p>
    <w:p w:rsidR="000E4378" w:rsidRPr="00F01931" w:rsidRDefault="000E4378" w:rsidP="000E4378">
      <w:pPr>
        <w:pStyle w:val="ColorfulList-Accent11"/>
        <w:numPr>
          <w:ilvl w:val="0"/>
          <w:numId w:val="7"/>
        </w:numPr>
        <w:spacing w:after="0"/>
        <w:ind w:left="357" w:hanging="357"/>
        <w:contextualSpacing w:val="0"/>
        <w:rPr>
          <w:rFonts w:eastAsia="Times New Roman" w:cs="Arial"/>
          <w:sz w:val="18"/>
          <w:szCs w:val="18"/>
          <w:lang w:eastAsia="en-NZ"/>
        </w:rPr>
      </w:pPr>
      <w:r w:rsidRPr="00F01931">
        <w:rPr>
          <w:rFonts w:eastAsia="Times New Roman" w:cs="Arial"/>
          <w:sz w:val="18"/>
          <w:szCs w:val="18"/>
          <w:lang w:eastAsia="en-NZ"/>
        </w:rPr>
        <w:t>support the YOT by acting on subgroups where needed</w:t>
      </w:r>
    </w:p>
    <w:p w:rsidR="000E4378" w:rsidRPr="00F01931" w:rsidRDefault="000E4378" w:rsidP="000E4378">
      <w:pPr>
        <w:pStyle w:val="ColorfulList-Accent11"/>
        <w:numPr>
          <w:ilvl w:val="0"/>
          <w:numId w:val="7"/>
        </w:numPr>
        <w:spacing w:after="0"/>
        <w:ind w:left="357" w:hanging="357"/>
        <w:contextualSpacing w:val="0"/>
        <w:rPr>
          <w:rFonts w:eastAsia="Times New Roman" w:cs="Arial"/>
          <w:sz w:val="18"/>
          <w:szCs w:val="18"/>
          <w:lang w:eastAsia="en-NZ"/>
        </w:rPr>
      </w:pPr>
      <w:proofErr w:type="gramStart"/>
      <w:r w:rsidRPr="00F01931">
        <w:rPr>
          <w:rFonts w:eastAsia="Times New Roman" w:cs="Arial"/>
          <w:sz w:val="18"/>
          <w:szCs w:val="18"/>
          <w:lang w:eastAsia="en-NZ"/>
        </w:rPr>
        <w:t>in</w:t>
      </w:r>
      <w:proofErr w:type="gramEnd"/>
      <w:r w:rsidRPr="00F01931">
        <w:rPr>
          <w:rFonts w:eastAsia="Times New Roman" w:cs="Arial"/>
          <w:sz w:val="18"/>
          <w:szCs w:val="18"/>
          <w:lang w:eastAsia="en-NZ"/>
        </w:rPr>
        <w:t xml:space="preserve"> the case of government agency staff, report to their managers on the progress of the YOT and any issues in the functioning of the YOT. </w:t>
      </w:r>
    </w:p>
    <w:p w:rsidR="001D2B4A" w:rsidRPr="00221E82" w:rsidRDefault="001D2B4A" w:rsidP="008C34CF">
      <w:pPr>
        <w:pStyle w:val="Heading1"/>
      </w:pPr>
      <w:r>
        <w:t>Meeting arrangements</w:t>
      </w:r>
    </w:p>
    <w:p w:rsidR="00C950AC" w:rsidRPr="00C04A83" w:rsidRDefault="00C950AC" w:rsidP="00C950AC">
      <w:pPr>
        <w:spacing w:after="0"/>
        <w:rPr>
          <w:rFonts w:cstheme="minorHAnsi"/>
          <w:b/>
          <w:sz w:val="18"/>
          <w:szCs w:val="18"/>
        </w:rPr>
      </w:pPr>
      <w:r w:rsidRPr="00C04A83">
        <w:rPr>
          <w:rFonts w:cstheme="minorHAnsi"/>
          <w:b/>
          <w:sz w:val="18"/>
          <w:szCs w:val="18"/>
        </w:rPr>
        <w:t xml:space="preserve">The core YOT will meet </w:t>
      </w:r>
      <w:r w:rsidRPr="00C04A83">
        <w:rPr>
          <w:b/>
          <w:sz w:val="18"/>
          <w:szCs w:val="18"/>
          <w:u w:val="single"/>
        </w:rPr>
        <w:t xml:space="preserve">           </w:t>
      </w:r>
      <w:r w:rsidRPr="00C04A83">
        <w:rPr>
          <w:b/>
          <w:sz w:val="18"/>
          <w:szCs w:val="18"/>
          <w:u w:val="single"/>
        </w:rPr>
        <w:tab/>
      </w:r>
      <w:r w:rsidRPr="00C04A83">
        <w:rPr>
          <w:b/>
          <w:sz w:val="18"/>
          <w:szCs w:val="18"/>
          <w:u w:val="single"/>
        </w:rPr>
        <w:tab/>
      </w:r>
      <w:r w:rsidRPr="00C04A83">
        <w:rPr>
          <w:b/>
          <w:sz w:val="18"/>
          <w:szCs w:val="18"/>
          <w:u w:val="single"/>
        </w:rPr>
        <w:tab/>
      </w:r>
      <w:r w:rsidRPr="00C04A83">
        <w:rPr>
          <w:b/>
          <w:sz w:val="18"/>
          <w:szCs w:val="18"/>
          <w:u w:val="single"/>
        </w:rPr>
        <w:tab/>
      </w:r>
      <w:r w:rsidRPr="00C04A83">
        <w:rPr>
          <w:b/>
          <w:sz w:val="18"/>
          <w:szCs w:val="18"/>
          <w:u w:val="single"/>
        </w:rPr>
        <w:tab/>
      </w:r>
      <w:r w:rsidRPr="00C04A83">
        <w:rPr>
          <w:b/>
          <w:sz w:val="18"/>
          <w:szCs w:val="18"/>
          <w:u w:val="single"/>
        </w:rPr>
        <w:tab/>
      </w:r>
      <w:r w:rsidRPr="00C04A83">
        <w:rPr>
          <w:b/>
          <w:sz w:val="18"/>
          <w:szCs w:val="18"/>
          <w:u w:val="single"/>
        </w:rPr>
        <w:tab/>
      </w:r>
      <w:r w:rsidRPr="00C04A83">
        <w:rPr>
          <w:b/>
          <w:sz w:val="18"/>
          <w:szCs w:val="18"/>
          <w:u w:val="single"/>
        </w:rPr>
        <w:tab/>
      </w:r>
      <w:r w:rsidRPr="00C04A83">
        <w:rPr>
          <w:b/>
          <w:sz w:val="18"/>
          <w:szCs w:val="18"/>
          <w:u w:val="single"/>
        </w:rPr>
        <w:tab/>
      </w:r>
    </w:p>
    <w:p w:rsidR="00C950AC" w:rsidRDefault="00C950AC" w:rsidP="001D2B4A">
      <w:pPr>
        <w:spacing w:after="0"/>
        <w:rPr>
          <w:color w:val="0070C0"/>
          <w:sz w:val="18"/>
          <w:szCs w:val="18"/>
        </w:rPr>
      </w:pPr>
      <w:r>
        <w:rPr>
          <w:color w:val="0070C0"/>
          <w:sz w:val="18"/>
          <w:szCs w:val="18"/>
        </w:rPr>
        <w:t>(For example, monthly)</w:t>
      </w:r>
    </w:p>
    <w:p w:rsidR="001D2B4A" w:rsidRPr="001D2B4A" w:rsidRDefault="001D2B4A" w:rsidP="001D2B4A">
      <w:pPr>
        <w:spacing w:after="0"/>
        <w:rPr>
          <w:rFonts w:cstheme="minorHAnsi"/>
          <w:sz w:val="18"/>
          <w:szCs w:val="18"/>
        </w:rPr>
      </w:pPr>
    </w:p>
    <w:p w:rsidR="00C950AC" w:rsidRPr="00C04A83" w:rsidRDefault="00C950AC" w:rsidP="00C950AC">
      <w:pPr>
        <w:spacing w:after="0"/>
        <w:rPr>
          <w:rFonts w:cstheme="minorHAnsi"/>
          <w:b/>
          <w:sz w:val="18"/>
          <w:szCs w:val="18"/>
        </w:rPr>
      </w:pPr>
      <w:r w:rsidRPr="00C04A83">
        <w:rPr>
          <w:rFonts w:cstheme="minorHAnsi"/>
          <w:b/>
          <w:sz w:val="18"/>
          <w:szCs w:val="18"/>
        </w:rPr>
        <w:t xml:space="preserve">The wider YOT will meet </w:t>
      </w:r>
      <w:r w:rsidRPr="00C04A83">
        <w:rPr>
          <w:b/>
          <w:sz w:val="18"/>
          <w:szCs w:val="18"/>
          <w:u w:val="single"/>
        </w:rPr>
        <w:t xml:space="preserve">           </w:t>
      </w:r>
      <w:r w:rsidRPr="00C04A83">
        <w:rPr>
          <w:b/>
          <w:sz w:val="18"/>
          <w:szCs w:val="18"/>
          <w:u w:val="single"/>
        </w:rPr>
        <w:tab/>
      </w:r>
      <w:r w:rsidRPr="00C04A83">
        <w:rPr>
          <w:b/>
          <w:sz w:val="18"/>
          <w:szCs w:val="18"/>
          <w:u w:val="single"/>
        </w:rPr>
        <w:tab/>
      </w:r>
      <w:r w:rsidRPr="00C04A83">
        <w:rPr>
          <w:b/>
          <w:sz w:val="18"/>
          <w:szCs w:val="18"/>
          <w:u w:val="single"/>
        </w:rPr>
        <w:tab/>
      </w:r>
      <w:r w:rsidRPr="00C04A83">
        <w:rPr>
          <w:b/>
          <w:sz w:val="18"/>
          <w:szCs w:val="18"/>
          <w:u w:val="single"/>
        </w:rPr>
        <w:tab/>
      </w:r>
      <w:r w:rsidRPr="00C04A83">
        <w:rPr>
          <w:b/>
          <w:sz w:val="18"/>
          <w:szCs w:val="18"/>
          <w:u w:val="single"/>
        </w:rPr>
        <w:tab/>
      </w:r>
      <w:r w:rsidRPr="00C04A83">
        <w:rPr>
          <w:b/>
          <w:sz w:val="18"/>
          <w:szCs w:val="18"/>
          <w:u w:val="single"/>
        </w:rPr>
        <w:tab/>
      </w:r>
      <w:r w:rsidRPr="00C04A83">
        <w:rPr>
          <w:b/>
          <w:sz w:val="18"/>
          <w:szCs w:val="18"/>
          <w:u w:val="single"/>
        </w:rPr>
        <w:tab/>
      </w:r>
      <w:r w:rsidRPr="00C04A83">
        <w:rPr>
          <w:b/>
          <w:sz w:val="18"/>
          <w:szCs w:val="18"/>
          <w:u w:val="single"/>
        </w:rPr>
        <w:tab/>
      </w:r>
      <w:r w:rsidRPr="00C04A83">
        <w:rPr>
          <w:b/>
          <w:sz w:val="18"/>
          <w:szCs w:val="18"/>
          <w:u w:val="single"/>
        </w:rPr>
        <w:tab/>
      </w:r>
    </w:p>
    <w:p w:rsidR="00C950AC" w:rsidRDefault="00C950AC" w:rsidP="00C950AC">
      <w:pPr>
        <w:spacing w:after="0"/>
        <w:rPr>
          <w:color w:val="0070C0"/>
          <w:sz w:val="18"/>
          <w:szCs w:val="18"/>
        </w:rPr>
      </w:pPr>
      <w:r>
        <w:rPr>
          <w:color w:val="0070C0"/>
          <w:sz w:val="18"/>
          <w:szCs w:val="18"/>
        </w:rPr>
        <w:t>(For example, monthly or straight after the meeting of the core YOT)</w:t>
      </w:r>
    </w:p>
    <w:p w:rsidR="001D2B4A" w:rsidRPr="001D2B4A" w:rsidRDefault="001D2B4A" w:rsidP="001D2B4A">
      <w:pPr>
        <w:spacing w:after="0"/>
        <w:rPr>
          <w:rFonts w:cstheme="minorHAnsi"/>
          <w:sz w:val="18"/>
          <w:szCs w:val="18"/>
        </w:rPr>
      </w:pPr>
    </w:p>
    <w:p w:rsidR="00C950AC" w:rsidRPr="00C04A83" w:rsidRDefault="00C950AC" w:rsidP="00C950AC">
      <w:pPr>
        <w:spacing w:after="240"/>
        <w:rPr>
          <w:rFonts w:eastAsia="Times New Roman" w:cs="Arial"/>
          <w:sz w:val="18"/>
          <w:szCs w:val="18"/>
          <w:lang w:eastAsia="en-NZ"/>
        </w:rPr>
      </w:pPr>
      <w:r w:rsidRPr="00C04A83">
        <w:rPr>
          <w:rFonts w:eastAsia="Times New Roman" w:cs="Arial"/>
          <w:b/>
          <w:sz w:val="18"/>
          <w:szCs w:val="18"/>
          <w:lang w:eastAsia="en-NZ"/>
        </w:rPr>
        <w:t>Subgroups will meet</w:t>
      </w:r>
      <w:r w:rsidRPr="00C04A83">
        <w:rPr>
          <w:rFonts w:eastAsia="Times New Roman" w:cs="Arial"/>
          <w:sz w:val="18"/>
          <w:szCs w:val="18"/>
          <w:lang w:eastAsia="en-NZ"/>
        </w:rPr>
        <w:t xml:space="preserve"> as needed and as arranged between members.</w:t>
      </w:r>
    </w:p>
    <w:p w:rsidR="00C950AC" w:rsidRPr="00C04A83" w:rsidRDefault="00C950AC" w:rsidP="007A67C8">
      <w:pPr>
        <w:spacing w:after="0" w:line="480" w:lineRule="auto"/>
        <w:rPr>
          <w:color w:val="0070C0"/>
          <w:sz w:val="18"/>
          <w:szCs w:val="18"/>
        </w:rPr>
      </w:pPr>
      <w:r w:rsidRPr="00C04A83">
        <w:rPr>
          <w:rFonts w:eastAsia="Times New Roman" w:cs="Arial"/>
          <w:b/>
          <w:sz w:val="18"/>
          <w:szCs w:val="18"/>
          <w:lang w:eastAsia="en-NZ"/>
        </w:rPr>
        <w:t>Case coordination meetings</w:t>
      </w:r>
      <w:r w:rsidRPr="00C04A83">
        <w:rPr>
          <w:rFonts w:eastAsia="Times New Roman" w:cs="Arial"/>
          <w:sz w:val="18"/>
          <w:szCs w:val="18"/>
          <w:lang w:eastAsia="en-NZ"/>
        </w:rPr>
        <w:t xml:space="preserve"> will take place</w:t>
      </w:r>
      <w:r w:rsidRPr="00C04A83">
        <w:rPr>
          <w:b/>
          <w:sz w:val="18"/>
          <w:szCs w:val="18"/>
          <w:u w:val="single"/>
        </w:rPr>
        <w:t xml:space="preserve">   </w:t>
      </w:r>
      <w:r w:rsidRPr="00C04A83">
        <w:rPr>
          <w:b/>
          <w:sz w:val="18"/>
          <w:szCs w:val="18"/>
          <w:u w:val="single"/>
        </w:rPr>
        <w:tab/>
      </w:r>
      <w:r w:rsidRPr="00C04A83">
        <w:rPr>
          <w:b/>
          <w:sz w:val="18"/>
          <w:szCs w:val="18"/>
          <w:u w:val="single"/>
        </w:rPr>
        <w:tab/>
      </w:r>
      <w:r w:rsidRPr="00C04A83">
        <w:rPr>
          <w:b/>
          <w:sz w:val="18"/>
          <w:szCs w:val="18"/>
          <w:u w:val="single"/>
        </w:rPr>
        <w:tab/>
      </w:r>
      <w:r w:rsidRPr="00C04A83">
        <w:rPr>
          <w:b/>
          <w:sz w:val="18"/>
          <w:szCs w:val="18"/>
          <w:u w:val="single"/>
        </w:rPr>
        <w:tab/>
      </w:r>
      <w:r w:rsidRPr="00C04A83">
        <w:rPr>
          <w:b/>
          <w:sz w:val="18"/>
          <w:szCs w:val="18"/>
          <w:u w:val="single"/>
        </w:rPr>
        <w:tab/>
      </w:r>
      <w:r w:rsidRPr="00C04A83">
        <w:rPr>
          <w:color w:val="0070C0"/>
          <w:sz w:val="18"/>
          <w:szCs w:val="18"/>
        </w:rPr>
        <w:t>(For example, weekly)</w:t>
      </w:r>
    </w:p>
    <w:p w:rsidR="00F01156" w:rsidRPr="00400578" w:rsidRDefault="00C950AC" w:rsidP="00C04A83">
      <w:pPr>
        <w:spacing w:after="0" w:line="480" w:lineRule="auto"/>
        <w:rPr>
          <w:rFonts w:cstheme="minorHAnsi"/>
        </w:rPr>
      </w:pPr>
      <w:r w:rsidRPr="00C04A83">
        <w:rPr>
          <w:sz w:val="18"/>
          <w:szCs w:val="18"/>
        </w:rPr>
        <w:t xml:space="preserve">And will include the following YOT members </w:t>
      </w:r>
      <w:r w:rsidR="007A67C8" w:rsidRPr="00C04A83">
        <w:rPr>
          <w:b/>
          <w:sz w:val="18"/>
          <w:szCs w:val="18"/>
          <w:u w:val="single"/>
        </w:rPr>
        <w:t xml:space="preserve">   </w:t>
      </w:r>
      <w:r w:rsidR="007A67C8" w:rsidRPr="00C04A83">
        <w:rPr>
          <w:b/>
          <w:sz w:val="18"/>
          <w:szCs w:val="18"/>
          <w:u w:val="single"/>
        </w:rPr>
        <w:tab/>
      </w:r>
      <w:r w:rsidR="007A67C8" w:rsidRPr="00C04A83">
        <w:rPr>
          <w:b/>
          <w:sz w:val="18"/>
          <w:szCs w:val="18"/>
          <w:u w:val="single"/>
        </w:rPr>
        <w:tab/>
      </w:r>
      <w:r w:rsidR="007A67C8" w:rsidRPr="00C04A83">
        <w:rPr>
          <w:b/>
          <w:sz w:val="18"/>
          <w:szCs w:val="18"/>
          <w:u w:val="single"/>
        </w:rPr>
        <w:tab/>
      </w:r>
      <w:r w:rsidR="007A67C8" w:rsidRPr="00C04A83">
        <w:rPr>
          <w:b/>
          <w:sz w:val="18"/>
          <w:szCs w:val="18"/>
          <w:u w:val="single"/>
        </w:rPr>
        <w:tab/>
      </w:r>
      <w:r w:rsidR="007A67C8" w:rsidRPr="00C04A83">
        <w:rPr>
          <w:b/>
          <w:sz w:val="18"/>
          <w:szCs w:val="18"/>
          <w:u w:val="single"/>
        </w:rPr>
        <w:tab/>
      </w:r>
      <w:r w:rsidR="007A67C8" w:rsidRPr="00C04A83">
        <w:rPr>
          <w:b/>
          <w:sz w:val="18"/>
          <w:szCs w:val="18"/>
          <w:u w:val="single"/>
        </w:rPr>
        <w:tab/>
      </w:r>
      <w:r w:rsidR="007A67C8" w:rsidRPr="00C04A83">
        <w:rPr>
          <w:b/>
          <w:sz w:val="18"/>
          <w:szCs w:val="18"/>
          <w:u w:val="single"/>
        </w:rPr>
        <w:tab/>
      </w:r>
      <w:r w:rsidR="007A67C8" w:rsidRPr="00C04A83">
        <w:rPr>
          <w:b/>
          <w:sz w:val="18"/>
          <w:szCs w:val="18"/>
          <w:u w:val="single"/>
        </w:rPr>
        <w:tab/>
      </w:r>
      <w:r w:rsidR="007A67C8" w:rsidRPr="00C04A83">
        <w:rPr>
          <w:b/>
          <w:sz w:val="18"/>
          <w:szCs w:val="18"/>
          <w:u w:val="single"/>
        </w:rPr>
        <w:tab/>
        <w:t xml:space="preserve"> </w:t>
      </w:r>
      <w:r w:rsidRPr="00C04A83">
        <w:rPr>
          <w:sz w:val="18"/>
          <w:szCs w:val="18"/>
        </w:rPr>
        <w:t xml:space="preserve">and other YOT </w:t>
      </w:r>
      <w:r w:rsidR="007A67C8" w:rsidRPr="00C04A83">
        <w:rPr>
          <w:sz w:val="18"/>
          <w:szCs w:val="18"/>
        </w:rPr>
        <w:t xml:space="preserve">members as needed. </w:t>
      </w:r>
    </w:p>
    <w:p w:rsidR="008C34CF" w:rsidRPr="00CF2547" w:rsidRDefault="008C34CF" w:rsidP="00CF2547">
      <w:pPr>
        <w:pStyle w:val="Heading1"/>
      </w:pPr>
      <w:r w:rsidRPr="00CF2547">
        <w:t>Confidentiality</w:t>
      </w:r>
    </w:p>
    <w:p w:rsidR="008C34CF" w:rsidRPr="00C04A83" w:rsidRDefault="008C34CF" w:rsidP="008C34CF">
      <w:pPr>
        <w:tabs>
          <w:tab w:val="left" w:pos="8023"/>
          <w:tab w:val="left" w:pos="8215"/>
        </w:tabs>
        <w:rPr>
          <w:sz w:val="18"/>
          <w:szCs w:val="18"/>
        </w:rPr>
      </w:pPr>
      <w:r w:rsidRPr="00C04A83">
        <w:rPr>
          <w:sz w:val="18"/>
          <w:szCs w:val="18"/>
        </w:rPr>
        <w:t>The YOT members will keep confidential all information shared at meetings, and any documents given to the YOT. Unless members have been given consent to share, they should not discuss or show any information that has been shared at the YOT meetings to external parties outside of the YOT.</w:t>
      </w:r>
    </w:p>
    <w:p w:rsidR="00F01156" w:rsidRPr="00C04A83" w:rsidRDefault="008C34CF" w:rsidP="008C34CF">
      <w:pPr>
        <w:tabs>
          <w:tab w:val="center" w:pos="4513"/>
        </w:tabs>
        <w:rPr>
          <w:rFonts w:cstheme="minorHAnsi"/>
          <w:sz w:val="18"/>
          <w:szCs w:val="18"/>
        </w:rPr>
      </w:pPr>
      <w:r w:rsidRPr="00C04A83">
        <w:rPr>
          <w:sz w:val="18"/>
          <w:szCs w:val="18"/>
        </w:rPr>
        <w:t>YOT members will comply with the Official Information Act 1982 and the Privacy Act 1993 (the Acts) in YOT discussions. The chair will be responsible for making sure members are aware of the provisions in the Acts, and for explaining to new YOT members the extent to which written materials from meetings are ‘discoverable’ under the Official Information Act.</w:t>
      </w:r>
    </w:p>
    <w:p w:rsidR="008C34CF" w:rsidRPr="00CF2547" w:rsidRDefault="008C34CF" w:rsidP="00CF2547">
      <w:pPr>
        <w:pStyle w:val="Heading1"/>
      </w:pPr>
      <w:r w:rsidRPr="00CF2547">
        <w:t>Conflicts of interest</w:t>
      </w:r>
    </w:p>
    <w:p w:rsidR="008C34CF" w:rsidRPr="00C04A83" w:rsidRDefault="008C34CF" w:rsidP="008C34CF">
      <w:pPr>
        <w:rPr>
          <w:sz w:val="18"/>
          <w:szCs w:val="18"/>
        </w:rPr>
      </w:pPr>
      <w:r w:rsidRPr="00C04A83">
        <w:rPr>
          <w:sz w:val="18"/>
          <w:szCs w:val="18"/>
        </w:rPr>
        <w:t>Members will perform their functions in good faith, with honesty and impartiality, and will avoid situations that may compromise their integrity, or otherwise lead to conflicts of interest.</w:t>
      </w:r>
    </w:p>
    <w:p w:rsidR="00F01156" w:rsidRPr="00C04A83" w:rsidRDefault="008C34CF" w:rsidP="008C34CF">
      <w:pPr>
        <w:rPr>
          <w:rFonts w:cstheme="minorHAnsi"/>
          <w:sz w:val="18"/>
          <w:szCs w:val="18"/>
        </w:rPr>
      </w:pPr>
      <w:r w:rsidRPr="00C04A83">
        <w:rPr>
          <w:sz w:val="18"/>
          <w:szCs w:val="18"/>
        </w:rPr>
        <w:t>Members of the YOT who face potential conflicts of interest, or perception of a conflict, will tell the chair as they come up. The chair will make sure each conflict is managed appropriately.</w:t>
      </w:r>
    </w:p>
    <w:p w:rsidR="006A73BF" w:rsidRPr="00221E82" w:rsidRDefault="006A73BF" w:rsidP="006A73BF">
      <w:pPr>
        <w:pStyle w:val="Heading1"/>
      </w:pPr>
      <w:r>
        <w:t>Review</w:t>
      </w:r>
    </w:p>
    <w:p w:rsidR="007A461B" w:rsidRPr="00C04A83" w:rsidRDefault="007A461B" w:rsidP="007A461B">
      <w:pPr>
        <w:spacing w:after="0"/>
        <w:rPr>
          <w:color w:val="0070C0"/>
          <w:sz w:val="18"/>
          <w:szCs w:val="18"/>
        </w:rPr>
      </w:pPr>
      <w:r w:rsidRPr="00C04A83">
        <w:rPr>
          <w:rFonts w:cstheme="minorHAnsi"/>
          <w:sz w:val="18"/>
          <w:szCs w:val="18"/>
        </w:rPr>
        <w:t xml:space="preserve">The terms of reference will be reviewed in </w:t>
      </w:r>
      <w:r w:rsidRPr="00C04A83">
        <w:rPr>
          <w:rFonts w:cstheme="minorHAnsi"/>
          <w:sz w:val="18"/>
          <w:szCs w:val="18"/>
          <w:u w:val="single"/>
        </w:rPr>
        <w:tab/>
      </w:r>
      <w:r w:rsidRPr="00C04A83">
        <w:rPr>
          <w:rFonts w:cstheme="minorHAnsi"/>
          <w:sz w:val="18"/>
          <w:szCs w:val="18"/>
          <w:u w:val="single"/>
        </w:rPr>
        <w:tab/>
      </w:r>
      <w:r w:rsidRPr="00C04A83">
        <w:rPr>
          <w:rFonts w:cstheme="minorHAnsi"/>
          <w:sz w:val="18"/>
          <w:szCs w:val="18"/>
          <w:u w:val="single"/>
        </w:rPr>
        <w:tab/>
      </w:r>
      <w:r w:rsidRPr="00C04A83">
        <w:rPr>
          <w:rFonts w:cstheme="minorHAnsi"/>
          <w:sz w:val="18"/>
          <w:szCs w:val="18"/>
          <w:u w:val="single"/>
        </w:rPr>
        <w:tab/>
        <w:t xml:space="preserve"> </w:t>
      </w:r>
      <w:r w:rsidRPr="00C04A83">
        <w:rPr>
          <w:sz w:val="18"/>
          <w:szCs w:val="18"/>
        </w:rPr>
        <w:t>(month and year), if not before</w:t>
      </w:r>
      <w:r w:rsidRPr="00C04A83">
        <w:rPr>
          <w:color w:val="0070C0"/>
          <w:sz w:val="18"/>
          <w:szCs w:val="18"/>
        </w:rPr>
        <w:t>.</w:t>
      </w:r>
    </w:p>
    <w:p w:rsidR="007A461B" w:rsidRPr="00C04A83" w:rsidRDefault="007A461B" w:rsidP="007A461B">
      <w:pPr>
        <w:spacing w:after="0"/>
        <w:rPr>
          <w:color w:val="0070C0"/>
          <w:sz w:val="18"/>
          <w:szCs w:val="18"/>
        </w:rPr>
      </w:pPr>
    </w:p>
    <w:p w:rsidR="007A461B" w:rsidRPr="00C04A83" w:rsidRDefault="007A461B" w:rsidP="007A461B">
      <w:pPr>
        <w:spacing w:after="0"/>
        <w:rPr>
          <w:sz w:val="18"/>
          <w:szCs w:val="18"/>
        </w:rPr>
      </w:pPr>
      <w:r w:rsidRPr="00C04A83">
        <w:rPr>
          <w:sz w:val="18"/>
          <w:szCs w:val="18"/>
        </w:rPr>
        <w:t xml:space="preserve">Signed and agreed on </w:t>
      </w:r>
      <w:r w:rsidRPr="00C04A83">
        <w:rPr>
          <w:sz w:val="18"/>
          <w:szCs w:val="18"/>
          <w:u w:val="single"/>
        </w:rPr>
        <w:tab/>
      </w:r>
      <w:r w:rsidRPr="00C04A83">
        <w:rPr>
          <w:sz w:val="18"/>
          <w:szCs w:val="18"/>
          <w:u w:val="single"/>
        </w:rPr>
        <w:tab/>
      </w:r>
      <w:r w:rsidRPr="00C04A83">
        <w:rPr>
          <w:sz w:val="18"/>
          <w:szCs w:val="18"/>
          <w:u w:val="single"/>
        </w:rPr>
        <w:tab/>
      </w:r>
      <w:r w:rsidRPr="00C04A83">
        <w:rPr>
          <w:sz w:val="18"/>
          <w:szCs w:val="18"/>
          <w:u w:val="single"/>
        </w:rPr>
        <w:tab/>
      </w:r>
      <w:r w:rsidRPr="00C04A83">
        <w:rPr>
          <w:sz w:val="18"/>
          <w:szCs w:val="18"/>
          <w:u w:val="single"/>
        </w:rPr>
        <w:tab/>
      </w:r>
      <w:r w:rsidRPr="00C04A83">
        <w:rPr>
          <w:sz w:val="18"/>
          <w:szCs w:val="18"/>
          <w:u w:val="single"/>
        </w:rPr>
        <w:tab/>
      </w:r>
      <w:r w:rsidRPr="00C04A83">
        <w:rPr>
          <w:sz w:val="18"/>
          <w:szCs w:val="18"/>
        </w:rPr>
        <w:t>(date)</w:t>
      </w:r>
    </w:p>
    <w:p w:rsidR="004F1FD3" w:rsidRPr="00C04A83" w:rsidRDefault="004F1FD3" w:rsidP="007A461B">
      <w:pPr>
        <w:spacing w:after="0"/>
        <w:rPr>
          <w:sz w:val="18"/>
          <w:szCs w:val="18"/>
        </w:rPr>
      </w:pPr>
    </w:p>
    <w:p w:rsidR="004F1FD3" w:rsidRPr="00C04A83" w:rsidRDefault="00C04A83" w:rsidP="007A461B">
      <w:pPr>
        <w:spacing w:after="0"/>
        <w:rPr>
          <w:sz w:val="18"/>
          <w:szCs w:val="18"/>
          <w:u w:val="single"/>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4F1FD3" w:rsidRPr="00C04A83" w:rsidRDefault="004F1FD3" w:rsidP="007A461B">
      <w:pPr>
        <w:spacing w:after="0"/>
        <w:rPr>
          <w:sz w:val="18"/>
          <w:szCs w:val="18"/>
        </w:rPr>
      </w:pPr>
      <w:r w:rsidRPr="00C04A83">
        <w:rPr>
          <w:sz w:val="18"/>
          <w:szCs w:val="18"/>
        </w:rPr>
        <w:t>CHAIR’s SIGNATURE</w:t>
      </w:r>
    </w:p>
    <w:p w:rsidR="006A73BF" w:rsidRPr="007A461B" w:rsidRDefault="006A73BF" w:rsidP="006A73BF">
      <w:pPr>
        <w:spacing w:after="0"/>
        <w:rPr>
          <w:rFonts w:cstheme="minorHAnsi"/>
        </w:rPr>
      </w:pPr>
    </w:p>
    <w:p w:rsidR="006277AE" w:rsidRPr="00400578" w:rsidRDefault="006277AE" w:rsidP="000A6F65">
      <w:pPr>
        <w:rPr>
          <w:rFonts w:cstheme="minorHAnsi"/>
        </w:rPr>
      </w:pPr>
    </w:p>
    <w:sectPr w:rsidR="006277AE" w:rsidRPr="00400578" w:rsidSect="008C34CF">
      <w:footerReference w:type="default" r:id="rId8"/>
      <w:pgSz w:w="11906" w:h="16838"/>
      <w:pgMar w:top="1440" w:right="1440" w:bottom="226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FD3" w:rsidRDefault="004F1FD3" w:rsidP="00575008">
      <w:pPr>
        <w:spacing w:after="0" w:line="240" w:lineRule="auto"/>
      </w:pPr>
      <w:r>
        <w:separator/>
      </w:r>
    </w:p>
  </w:endnote>
  <w:endnote w:type="continuationSeparator" w:id="0">
    <w:p w:rsidR="004F1FD3" w:rsidRDefault="004F1FD3" w:rsidP="005750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8" w:space="0" w:color="808080" w:themeColor="background1" w:themeShade="80"/>
        <w:insideH w:val="single" w:sz="8" w:space="0" w:color="808080" w:themeColor="background1" w:themeShade="80"/>
      </w:tblBorders>
      <w:tblLook w:val="04A0"/>
    </w:tblPr>
    <w:tblGrid>
      <w:gridCol w:w="2068"/>
      <w:gridCol w:w="6445"/>
      <w:gridCol w:w="621"/>
    </w:tblGrid>
    <w:tr w:rsidR="004F1FD3" w:rsidRPr="00F73113" w:rsidTr="009A3EDB">
      <w:tc>
        <w:tcPr>
          <w:tcW w:w="2093" w:type="dxa"/>
          <w:tcMar>
            <w:top w:w="57" w:type="dxa"/>
            <w:left w:w="0" w:type="dxa"/>
          </w:tcMar>
        </w:tcPr>
        <w:p w:rsidR="004F1FD3" w:rsidRPr="00F73113" w:rsidRDefault="004F1FD3" w:rsidP="00F73113">
          <w:pPr>
            <w:pStyle w:val="Footer"/>
            <w:rPr>
              <w:sz w:val="16"/>
              <w:szCs w:val="16"/>
            </w:rPr>
          </w:pPr>
          <w:r>
            <w:rPr>
              <w:sz w:val="16"/>
              <w:szCs w:val="16"/>
            </w:rPr>
            <w:t>May 2015</w:t>
          </w:r>
        </w:p>
      </w:tc>
      <w:tc>
        <w:tcPr>
          <w:tcW w:w="6523" w:type="dxa"/>
          <w:tcMar>
            <w:top w:w="57" w:type="dxa"/>
          </w:tcMar>
        </w:tcPr>
        <w:p w:rsidR="004F1FD3" w:rsidRPr="00F73113" w:rsidRDefault="001101F1">
          <w:pPr>
            <w:pStyle w:val="Footer"/>
            <w:rPr>
              <w:sz w:val="16"/>
              <w:szCs w:val="16"/>
            </w:rPr>
          </w:pPr>
          <w:fldSimple w:instr=" FILENAME  \* Caps  \* MERGEFORMAT ">
            <w:r w:rsidR="004F1FD3">
              <w:rPr>
                <w:b/>
                <w:noProof/>
                <w:sz w:val="16"/>
                <w:szCs w:val="16"/>
              </w:rPr>
              <w:t>MOJ0088.7_YOT terms of ref</w:t>
            </w:r>
            <w:r w:rsidR="004F1FD3" w:rsidRPr="00F73113">
              <w:rPr>
                <w:b/>
                <w:noProof/>
                <w:sz w:val="16"/>
                <w:szCs w:val="16"/>
              </w:rPr>
              <w:t>-Template</w:t>
            </w:r>
          </w:fldSimple>
        </w:p>
      </w:tc>
      <w:tc>
        <w:tcPr>
          <w:tcW w:w="626" w:type="dxa"/>
          <w:tcMar>
            <w:top w:w="57" w:type="dxa"/>
          </w:tcMar>
        </w:tcPr>
        <w:p w:rsidR="004F1FD3" w:rsidRPr="00F73113" w:rsidRDefault="001101F1" w:rsidP="00F73113">
          <w:pPr>
            <w:pStyle w:val="Footer"/>
            <w:jc w:val="right"/>
            <w:rPr>
              <w:sz w:val="16"/>
              <w:szCs w:val="16"/>
            </w:rPr>
          </w:pPr>
          <w:r w:rsidRPr="00F73113">
            <w:rPr>
              <w:sz w:val="16"/>
              <w:szCs w:val="16"/>
            </w:rPr>
            <w:fldChar w:fldCharType="begin"/>
          </w:r>
          <w:r w:rsidR="004F1FD3" w:rsidRPr="00F73113">
            <w:rPr>
              <w:sz w:val="16"/>
              <w:szCs w:val="16"/>
            </w:rPr>
            <w:instrText xml:space="preserve"> PAGE  \* Arabic  \* MERGEFORMAT </w:instrText>
          </w:r>
          <w:r w:rsidRPr="00F73113">
            <w:rPr>
              <w:sz w:val="16"/>
              <w:szCs w:val="16"/>
            </w:rPr>
            <w:fldChar w:fldCharType="separate"/>
          </w:r>
          <w:r w:rsidR="000178B2">
            <w:rPr>
              <w:noProof/>
              <w:sz w:val="16"/>
              <w:szCs w:val="16"/>
            </w:rPr>
            <w:t>4</w:t>
          </w:r>
          <w:r w:rsidRPr="00F73113">
            <w:rPr>
              <w:sz w:val="16"/>
              <w:szCs w:val="16"/>
            </w:rPr>
            <w:fldChar w:fldCharType="end"/>
          </w:r>
        </w:p>
      </w:tc>
    </w:tr>
  </w:tbl>
  <w:p w:rsidR="004F1FD3" w:rsidRPr="00F73113" w:rsidRDefault="004F1F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FD3" w:rsidRDefault="004F1FD3" w:rsidP="00575008">
      <w:pPr>
        <w:spacing w:after="0" w:line="240" w:lineRule="auto"/>
      </w:pPr>
      <w:r>
        <w:separator/>
      </w:r>
    </w:p>
  </w:footnote>
  <w:footnote w:type="continuationSeparator" w:id="0">
    <w:p w:rsidR="004F1FD3" w:rsidRDefault="004F1FD3" w:rsidP="005750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35336"/>
    <w:multiLevelType w:val="hybridMultilevel"/>
    <w:tmpl w:val="20F264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204F3B1E"/>
    <w:multiLevelType w:val="hybridMultilevel"/>
    <w:tmpl w:val="6F4AEA8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alibri"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alibri"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36E81460"/>
    <w:multiLevelType w:val="hybridMultilevel"/>
    <w:tmpl w:val="B8C842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alibri"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alibri"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alibri"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39565B8C"/>
    <w:multiLevelType w:val="hybridMultilevel"/>
    <w:tmpl w:val="BD4A39C4"/>
    <w:lvl w:ilvl="0" w:tplc="14090001">
      <w:start w:val="1"/>
      <w:numFmt w:val="bullet"/>
      <w:lvlText w:val=""/>
      <w:lvlJc w:val="left"/>
      <w:pPr>
        <w:ind w:left="387" w:hanging="360"/>
      </w:pPr>
      <w:rPr>
        <w:rFonts w:ascii="Symbol" w:hAnsi="Symbol" w:hint="default"/>
      </w:rPr>
    </w:lvl>
    <w:lvl w:ilvl="1" w:tplc="14090003" w:tentative="1">
      <w:start w:val="1"/>
      <w:numFmt w:val="bullet"/>
      <w:lvlText w:val="o"/>
      <w:lvlJc w:val="left"/>
      <w:pPr>
        <w:ind w:left="1107" w:hanging="360"/>
      </w:pPr>
      <w:rPr>
        <w:rFonts w:ascii="Courier New" w:hAnsi="Courier New" w:cs="Courier New" w:hint="default"/>
      </w:rPr>
    </w:lvl>
    <w:lvl w:ilvl="2" w:tplc="14090005" w:tentative="1">
      <w:start w:val="1"/>
      <w:numFmt w:val="bullet"/>
      <w:lvlText w:val=""/>
      <w:lvlJc w:val="left"/>
      <w:pPr>
        <w:ind w:left="1827" w:hanging="360"/>
      </w:pPr>
      <w:rPr>
        <w:rFonts w:ascii="Wingdings" w:hAnsi="Wingdings" w:hint="default"/>
      </w:rPr>
    </w:lvl>
    <w:lvl w:ilvl="3" w:tplc="14090001" w:tentative="1">
      <w:start w:val="1"/>
      <w:numFmt w:val="bullet"/>
      <w:lvlText w:val=""/>
      <w:lvlJc w:val="left"/>
      <w:pPr>
        <w:ind w:left="2547" w:hanging="360"/>
      </w:pPr>
      <w:rPr>
        <w:rFonts w:ascii="Symbol" w:hAnsi="Symbol" w:hint="default"/>
      </w:rPr>
    </w:lvl>
    <w:lvl w:ilvl="4" w:tplc="14090003" w:tentative="1">
      <w:start w:val="1"/>
      <w:numFmt w:val="bullet"/>
      <w:lvlText w:val="o"/>
      <w:lvlJc w:val="left"/>
      <w:pPr>
        <w:ind w:left="3267" w:hanging="360"/>
      </w:pPr>
      <w:rPr>
        <w:rFonts w:ascii="Courier New" w:hAnsi="Courier New" w:cs="Courier New" w:hint="default"/>
      </w:rPr>
    </w:lvl>
    <w:lvl w:ilvl="5" w:tplc="14090005" w:tentative="1">
      <w:start w:val="1"/>
      <w:numFmt w:val="bullet"/>
      <w:lvlText w:val=""/>
      <w:lvlJc w:val="left"/>
      <w:pPr>
        <w:ind w:left="3987" w:hanging="360"/>
      </w:pPr>
      <w:rPr>
        <w:rFonts w:ascii="Wingdings" w:hAnsi="Wingdings" w:hint="default"/>
      </w:rPr>
    </w:lvl>
    <w:lvl w:ilvl="6" w:tplc="14090001" w:tentative="1">
      <w:start w:val="1"/>
      <w:numFmt w:val="bullet"/>
      <w:lvlText w:val=""/>
      <w:lvlJc w:val="left"/>
      <w:pPr>
        <w:ind w:left="4707" w:hanging="360"/>
      </w:pPr>
      <w:rPr>
        <w:rFonts w:ascii="Symbol" w:hAnsi="Symbol" w:hint="default"/>
      </w:rPr>
    </w:lvl>
    <w:lvl w:ilvl="7" w:tplc="14090003" w:tentative="1">
      <w:start w:val="1"/>
      <w:numFmt w:val="bullet"/>
      <w:lvlText w:val="o"/>
      <w:lvlJc w:val="left"/>
      <w:pPr>
        <w:ind w:left="5427" w:hanging="360"/>
      </w:pPr>
      <w:rPr>
        <w:rFonts w:ascii="Courier New" w:hAnsi="Courier New" w:cs="Courier New" w:hint="default"/>
      </w:rPr>
    </w:lvl>
    <w:lvl w:ilvl="8" w:tplc="14090005" w:tentative="1">
      <w:start w:val="1"/>
      <w:numFmt w:val="bullet"/>
      <w:lvlText w:val=""/>
      <w:lvlJc w:val="left"/>
      <w:pPr>
        <w:ind w:left="6147" w:hanging="360"/>
      </w:pPr>
      <w:rPr>
        <w:rFonts w:ascii="Wingdings" w:hAnsi="Wingdings" w:hint="default"/>
      </w:rPr>
    </w:lvl>
  </w:abstractNum>
  <w:abstractNum w:abstractNumId="4">
    <w:nsid w:val="43C348B9"/>
    <w:multiLevelType w:val="hybridMultilevel"/>
    <w:tmpl w:val="1DB40BE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alibri"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alibri"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alibri"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472652CD"/>
    <w:multiLevelType w:val="hybridMultilevel"/>
    <w:tmpl w:val="7CE4CBD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5CE75ED4"/>
    <w:multiLevelType w:val="hybridMultilevel"/>
    <w:tmpl w:val="4A1EBF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70A006F0"/>
    <w:multiLevelType w:val="hybridMultilevel"/>
    <w:tmpl w:val="D93C6B8C"/>
    <w:lvl w:ilvl="0" w:tplc="0EE85C28">
      <w:numFmt w:val="bullet"/>
      <w:lvlText w:val="-"/>
      <w:lvlJc w:val="left"/>
      <w:pPr>
        <w:ind w:left="1080" w:hanging="360"/>
      </w:pPr>
      <w:rPr>
        <w:rFonts w:ascii="Calibri" w:eastAsia="Calibri" w:hAnsi="Calibri"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1"/>
  </w:num>
  <w:num w:numId="6">
    <w:abstractNumId w:val="0"/>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C733BC"/>
    <w:rsid w:val="00000B55"/>
    <w:rsid w:val="000178B2"/>
    <w:rsid w:val="00071D0C"/>
    <w:rsid w:val="000A6F65"/>
    <w:rsid w:val="000E4378"/>
    <w:rsid w:val="000E476A"/>
    <w:rsid w:val="001101F1"/>
    <w:rsid w:val="00136C67"/>
    <w:rsid w:val="001C7700"/>
    <w:rsid w:val="001D2B4A"/>
    <w:rsid w:val="00221E82"/>
    <w:rsid w:val="002521B3"/>
    <w:rsid w:val="002B40D5"/>
    <w:rsid w:val="002C0B79"/>
    <w:rsid w:val="00360B94"/>
    <w:rsid w:val="00373103"/>
    <w:rsid w:val="003864FB"/>
    <w:rsid w:val="00396FFD"/>
    <w:rsid w:val="00400578"/>
    <w:rsid w:val="004646BD"/>
    <w:rsid w:val="00466750"/>
    <w:rsid w:val="004C1377"/>
    <w:rsid w:val="004E60B2"/>
    <w:rsid w:val="004F1FD3"/>
    <w:rsid w:val="00507510"/>
    <w:rsid w:val="005447F3"/>
    <w:rsid w:val="00570E7D"/>
    <w:rsid w:val="00575008"/>
    <w:rsid w:val="005C4C7F"/>
    <w:rsid w:val="005D22A9"/>
    <w:rsid w:val="0061510A"/>
    <w:rsid w:val="006264D4"/>
    <w:rsid w:val="006277AE"/>
    <w:rsid w:val="006A325D"/>
    <w:rsid w:val="006A73BF"/>
    <w:rsid w:val="00715999"/>
    <w:rsid w:val="0072113B"/>
    <w:rsid w:val="00744799"/>
    <w:rsid w:val="00797DDD"/>
    <w:rsid w:val="007A461B"/>
    <w:rsid w:val="007A67C8"/>
    <w:rsid w:val="007B04C3"/>
    <w:rsid w:val="007F2077"/>
    <w:rsid w:val="00831ADD"/>
    <w:rsid w:val="00887B32"/>
    <w:rsid w:val="008B679E"/>
    <w:rsid w:val="008C03BA"/>
    <w:rsid w:val="008C34CF"/>
    <w:rsid w:val="009672F8"/>
    <w:rsid w:val="00976BF3"/>
    <w:rsid w:val="0098165E"/>
    <w:rsid w:val="009A3EDB"/>
    <w:rsid w:val="009E6EA9"/>
    <w:rsid w:val="009F451B"/>
    <w:rsid w:val="00A1734B"/>
    <w:rsid w:val="00A9430C"/>
    <w:rsid w:val="00AD31FB"/>
    <w:rsid w:val="00BB307E"/>
    <w:rsid w:val="00C04A83"/>
    <w:rsid w:val="00C24E42"/>
    <w:rsid w:val="00C55A5B"/>
    <w:rsid w:val="00C733BC"/>
    <w:rsid w:val="00C950AC"/>
    <w:rsid w:val="00CA0021"/>
    <w:rsid w:val="00CB0A9A"/>
    <w:rsid w:val="00CF2547"/>
    <w:rsid w:val="00D3243C"/>
    <w:rsid w:val="00DA69CF"/>
    <w:rsid w:val="00DA78F1"/>
    <w:rsid w:val="00E45931"/>
    <w:rsid w:val="00E53DFE"/>
    <w:rsid w:val="00EB15BB"/>
    <w:rsid w:val="00EC7229"/>
    <w:rsid w:val="00EC7B39"/>
    <w:rsid w:val="00ED57B0"/>
    <w:rsid w:val="00EF3020"/>
    <w:rsid w:val="00F01156"/>
    <w:rsid w:val="00F01931"/>
    <w:rsid w:val="00F73113"/>
    <w:rsid w:val="00F73524"/>
    <w:rsid w:val="00FC63B4"/>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7F3"/>
  </w:style>
  <w:style w:type="paragraph" w:styleId="Heading1">
    <w:name w:val="heading 1"/>
    <w:basedOn w:val="Normal"/>
    <w:next w:val="Normal"/>
    <w:link w:val="Heading1Char"/>
    <w:uiPriority w:val="9"/>
    <w:qFormat/>
    <w:rsid w:val="00570E7D"/>
    <w:pPr>
      <w:keepNext/>
      <w:keepLines/>
      <w:spacing w:before="480"/>
      <w:outlineLvl w:val="0"/>
    </w:pPr>
    <w:rPr>
      <w:rFonts w:eastAsiaTheme="majorEastAsia" w:cstheme="minorHAnsi"/>
      <w:b/>
      <w:bCs/>
      <w:color w:val="002060"/>
      <w:sz w:val="36"/>
      <w:szCs w:val="36"/>
    </w:rPr>
  </w:style>
  <w:style w:type="paragraph" w:styleId="Heading2">
    <w:name w:val="heading 2"/>
    <w:basedOn w:val="Normal"/>
    <w:next w:val="Normal"/>
    <w:link w:val="Heading2Char"/>
    <w:uiPriority w:val="9"/>
    <w:unhideWhenUsed/>
    <w:qFormat/>
    <w:rsid w:val="004005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45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9F451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451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70E7D"/>
    <w:rPr>
      <w:rFonts w:eastAsiaTheme="majorEastAsia" w:cstheme="minorHAnsi"/>
      <w:b/>
      <w:bCs/>
      <w:color w:val="002060"/>
      <w:sz w:val="36"/>
      <w:szCs w:val="36"/>
    </w:rPr>
  </w:style>
  <w:style w:type="character" w:customStyle="1" w:styleId="Heading2Char">
    <w:name w:val="Heading 2 Char"/>
    <w:basedOn w:val="DefaultParagraphFont"/>
    <w:link w:val="Heading2"/>
    <w:uiPriority w:val="9"/>
    <w:rsid w:val="00400578"/>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570E7D"/>
    <w:pPr>
      <w:numPr>
        <w:ilvl w:val="1"/>
      </w:numPr>
    </w:pPr>
    <w:rPr>
      <w:rFonts w:eastAsiaTheme="majorEastAsia" w:cstheme="minorHAnsi"/>
      <w:b/>
      <w:iCs/>
      <w:color w:val="4F81BD" w:themeColor="accent1"/>
      <w:spacing w:val="15"/>
      <w:sz w:val="24"/>
      <w:szCs w:val="24"/>
    </w:rPr>
  </w:style>
  <w:style w:type="character" w:customStyle="1" w:styleId="SubtitleChar">
    <w:name w:val="Subtitle Char"/>
    <w:basedOn w:val="DefaultParagraphFont"/>
    <w:link w:val="Subtitle"/>
    <w:uiPriority w:val="11"/>
    <w:rsid w:val="00570E7D"/>
    <w:rPr>
      <w:rFonts w:eastAsiaTheme="majorEastAsia" w:cstheme="minorHAnsi"/>
      <w:b/>
      <w:iCs/>
      <w:color w:val="4F81BD" w:themeColor="accent1"/>
      <w:spacing w:val="15"/>
      <w:sz w:val="24"/>
      <w:szCs w:val="24"/>
    </w:rPr>
  </w:style>
  <w:style w:type="paragraph" w:styleId="ListParagraph">
    <w:name w:val="List Paragraph"/>
    <w:basedOn w:val="Normal"/>
    <w:uiPriority w:val="34"/>
    <w:qFormat/>
    <w:rsid w:val="00887B32"/>
    <w:pPr>
      <w:ind w:left="720"/>
      <w:contextualSpacing/>
    </w:pPr>
  </w:style>
  <w:style w:type="paragraph" w:styleId="Header">
    <w:name w:val="header"/>
    <w:basedOn w:val="Normal"/>
    <w:link w:val="HeaderChar"/>
    <w:uiPriority w:val="99"/>
    <w:semiHidden/>
    <w:unhideWhenUsed/>
    <w:rsid w:val="0057500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5008"/>
  </w:style>
  <w:style w:type="paragraph" w:styleId="Footer">
    <w:name w:val="footer"/>
    <w:basedOn w:val="Normal"/>
    <w:link w:val="FooterChar"/>
    <w:uiPriority w:val="99"/>
    <w:unhideWhenUsed/>
    <w:rsid w:val="005750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008"/>
  </w:style>
  <w:style w:type="character" w:styleId="PlaceholderText">
    <w:name w:val="Placeholder Text"/>
    <w:basedOn w:val="DefaultParagraphFont"/>
    <w:uiPriority w:val="99"/>
    <w:semiHidden/>
    <w:rsid w:val="00575008"/>
    <w:rPr>
      <w:color w:val="808080"/>
    </w:rPr>
  </w:style>
  <w:style w:type="paragraph" w:styleId="BalloonText">
    <w:name w:val="Balloon Text"/>
    <w:basedOn w:val="Normal"/>
    <w:link w:val="BalloonTextChar"/>
    <w:uiPriority w:val="99"/>
    <w:semiHidden/>
    <w:unhideWhenUsed/>
    <w:rsid w:val="005750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008"/>
    <w:rPr>
      <w:rFonts w:ascii="Tahoma" w:hAnsi="Tahoma" w:cs="Tahoma"/>
      <w:sz w:val="16"/>
      <w:szCs w:val="16"/>
    </w:rPr>
  </w:style>
  <w:style w:type="paragraph" w:customStyle="1" w:styleId="Mainheadingblue">
    <w:name w:val="Main heading blue"/>
    <w:basedOn w:val="Heading1"/>
    <w:link w:val="MainheadingblueChar"/>
    <w:qFormat/>
    <w:rsid w:val="009A3EDB"/>
    <w:rPr>
      <w:color w:val="0070C0"/>
    </w:rPr>
  </w:style>
  <w:style w:type="paragraph" w:customStyle="1" w:styleId="Doctitle">
    <w:name w:val="Doc title"/>
    <w:basedOn w:val="Heading1"/>
    <w:link w:val="DoctitleChar"/>
    <w:qFormat/>
    <w:rsid w:val="009A3EDB"/>
    <w:pPr>
      <w:spacing w:before="0"/>
    </w:pPr>
    <w:rPr>
      <w:sz w:val="56"/>
      <w:szCs w:val="56"/>
    </w:rPr>
  </w:style>
  <w:style w:type="character" w:customStyle="1" w:styleId="MainheadingblueChar">
    <w:name w:val="Main heading blue Char"/>
    <w:basedOn w:val="Heading1Char"/>
    <w:link w:val="Mainheadingblue"/>
    <w:rsid w:val="009A3EDB"/>
    <w:rPr>
      <w:b/>
      <w:bCs/>
      <w:color w:val="0070C0"/>
    </w:rPr>
  </w:style>
  <w:style w:type="character" w:customStyle="1" w:styleId="DoctitleChar">
    <w:name w:val="Doc title Char"/>
    <w:basedOn w:val="Heading1Char"/>
    <w:link w:val="Doctitle"/>
    <w:rsid w:val="009A3EDB"/>
    <w:rPr>
      <w:b/>
      <w:bCs/>
      <w:sz w:val="56"/>
      <w:szCs w:val="56"/>
    </w:rPr>
  </w:style>
  <w:style w:type="character" w:styleId="Emphasis">
    <w:name w:val="Emphasis"/>
    <w:basedOn w:val="DefaultParagraphFont"/>
    <w:uiPriority w:val="20"/>
    <w:qFormat/>
    <w:rsid w:val="00976BF3"/>
    <w:rPr>
      <w:b/>
      <w:bCs/>
      <w:i w:val="0"/>
      <w:iCs w:val="0"/>
    </w:rPr>
  </w:style>
  <w:style w:type="paragraph" w:customStyle="1" w:styleId="ColorfulList-Accent11">
    <w:name w:val="Colorful List - Accent 11"/>
    <w:basedOn w:val="Normal"/>
    <w:uiPriority w:val="34"/>
    <w:qFormat/>
    <w:rsid w:val="00F73524"/>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C7D9DF-C76C-4EAD-A6EF-06FC16DE7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Ministry of Justice</Company>
  <LinksUpToDate>false</LinksUpToDate>
  <CharactersWithSpaces>5018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Bloxham, Jules</dc:creator>
  <cp:lastModifiedBy>Macbeth, Victoria</cp:lastModifiedBy>
  <cp:revision>2</cp:revision>
  <dcterms:created xsi:type="dcterms:W3CDTF">2016-06-17T23:35:00Z</dcterms:created>
  <dcterms:modified xsi:type="dcterms:W3CDTF">2016-06-17T23:35:00Z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481258639</vt:i4>
  </property>
  <property fmtid="{D5CDD505-2E9C-101B-9397-08002B2CF9AE}" pid="3" name="_NewReviewCycle">
    <vt:lpwstr/>
  </property>
  <property fmtid="{D5CDD505-2E9C-101B-9397-08002B2CF9AE}" pid="4" name="_EmailSubject">
    <vt:lpwstr>YCAP template issues on your website</vt:lpwstr>
  </property>
  <property fmtid="{D5CDD505-2E9C-101B-9397-08002B2CF9AE}" pid="5" name="_AuthorEmail">
    <vt:lpwstr>kali.mercier@justice.govt.nz</vt:lpwstr>
  </property>
  <property fmtid="{D5CDD505-2E9C-101B-9397-08002B2CF9AE}" pid="6" name="_AuthorEmailDisplayName">
    <vt:lpwstr>Mercier, Kali</vt:lpwstr>
  </property>
  <property fmtid="{D5CDD505-2E9C-101B-9397-08002B2CF9AE}" pid="7" name="_PreviousAdHocReviewCycleID">
    <vt:i4>1538095927</vt:i4>
  </property>
  <property fmtid="{D5CDD505-2E9C-101B-9397-08002B2CF9AE}" pid="8" name="_ReviewingToolsShownOnce">
    <vt:lpwstr/>
  </property>
</Properties>
</file>