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100661">
        <w:rPr>
          <w:rFonts w:ascii="Arial" w:hAnsi="Arial" w:cs="Arial"/>
          <w:i/>
        </w:rPr>
        <w:t xml:space="preserve">Form 11 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100661">
        <w:rPr>
          <w:rFonts w:ascii="Arial" w:hAnsi="Arial" w:cs="Arial"/>
          <w:i/>
        </w:rPr>
        <w:t>Club licence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100661">
        <w:rPr>
          <w:rFonts w:ascii="Arial" w:hAnsi="Arial" w:cs="Arial"/>
          <w:i/>
          <w:iCs/>
        </w:rPr>
        <w:t>Sections 21 and 64, Sale and Supply of Alcohol Act 2012</w:t>
      </w:r>
    </w:p>
    <w:p w:rsid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661">
        <w:rPr>
          <w:rFonts w:ascii="Arial" w:hAnsi="Arial" w:cs="Arial"/>
          <w:b/>
          <w:bCs/>
        </w:rPr>
        <w:t xml:space="preserve">Pursuant </w:t>
      </w:r>
      <w:r w:rsidRPr="00100661">
        <w:rPr>
          <w:rFonts w:ascii="Arial" w:hAnsi="Arial" w:cs="Arial"/>
        </w:rPr>
        <w:t>to the Sale and Supply of Alcohol Act 2012 [</w:t>
      </w:r>
      <w:r w:rsidRPr="00100661">
        <w:rPr>
          <w:rFonts w:ascii="Arial" w:hAnsi="Arial" w:cs="Arial"/>
          <w:i/>
          <w:iCs/>
        </w:rPr>
        <w:t>Name of club</w:t>
      </w:r>
      <w:r w:rsidRPr="00100661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is authorised to sell and supply alcohol, on the premises situated at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[</w:t>
      </w:r>
      <w:r w:rsidRPr="00100661">
        <w:rPr>
          <w:rFonts w:ascii="Arial" w:hAnsi="Arial" w:cs="Arial"/>
          <w:i/>
          <w:iCs/>
        </w:rPr>
        <w:t>number, street, and town</w:t>
      </w:r>
      <w:r w:rsidRPr="00100661">
        <w:rPr>
          <w:rFonts w:ascii="Arial" w:hAnsi="Arial" w:cs="Arial"/>
        </w:rPr>
        <w:t>] and known as [</w:t>
      </w:r>
      <w:r w:rsidRPr="00100661">
        <w:rPr>
          <w:rFonts w:ascii="Arial" w:hAnsi="Arial" w:cs="Arial"/>
          <w:i/>
          <w:iCs/>
        </w:rPr>
        <w:t>name of premises</w:t>
      </w:r>
      <w:r w:rsidRPr="00100661">
        <w:rPr>
          <w:rFonts w:ascii="Arial" w:hAnsi="Arial" w:cs="Arial"/>
        </w:rPr>
        <w:t>], for consumption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on the premises, to any person who—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661">
        <w:rPr>
          <w:rFonts w:ascii="Arial" w:hAnsi="Arial" w:cs="Arial"/>
        </w:rPr>
        <w:t>• is member of the club; or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661">
        <w:rPr>
          <w:rFonts w:ascii="Arial" w:hAnsi="Arial" w:cs="Arial"/>
        </w:rPr>
        <w:t>• is on the premises at the invitation of, and is accompanied by,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a member of the club; or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661">
        <w:rPr>
          <w:rFonts w:ascii="Arial" w:hAnsi="Arial" w:cs="Arial"/>
        </w:rPr>
        <w:t>• is a member of some other club with which the club has an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arrangement for reciprocal visiting rights for members.</w:t>
      </w:r>
    </w:p>
    <w:p w:rsid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661">
        <w:rPr>
          <w:rFonts w:ascii="Arial" w:hAnsi="Arial" w:cs="Arial"/>
        </w:rPr>
        <w:t>The authority conferred by this licence must be exercised through a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manager or managers appointed by the club in accordance with Part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6 of the Act.</w:t>
      </w:r>
    </w:p>
    <w:p w:rsid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00661">
        <w:rPr>
          <w:rFonts w:ascii="Arial" w:hAnsi="Arial" w:cs="Arial"/>
          <w:b/>
          <w:bCs/>
        </w:rPr>
        <w:t>Conditions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661">
        <w:rPr>
          <w:rFonts w:ascii="Arial" w:hAnsi="Arial" w:cs="Arial"/>
        </w:rPr>
        <w:t>This licence is subject to the following conditions: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661">
        <w:rPr>
          <w:rFonts w:ascii="Arial" w:hAnsi="Arial" w:cs="Arial"/>
        </w:rPr>
        <w:t>• *alcohol must be sold only on the following days and during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the following hours: [</w:t>
      </w:r>
      <w:r w:rsidRPr="00100661">
        <w:rPr>
          <w:rFonts w:ascii="Arial" w:hAnsi="Arial" w:cs="Arial"/>
          <w:i/>
          <w:iCs/>
        </w:rPr>
        <w:t>state</w:t>
      </w:r>
      <w:r w:rsidRPr="00100661">
        <w:rPr>
          <w:rFonts w:ascii="Arial" w:hAnsi="Arial" w:cs="Arial"/>
        </w:rPr>
        <w:t>]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661">
        <w:rPr>
          <w:rFonts w:ascii="Arial" w:hAnsi="Arial" w:cs="Arial"/>
        </w:rPr>
        <w:t>• *the whole (</w:t>
      </w:r>
      <w:r w:rsidRPr="00100661">
        <w:rPr>
          <w:rFonts w:ascii="Arial" w:hAnsi="Arial" w:cs="Arial"/>
          <w:i/>
          <w:iCs/>
        </w:rPr>
        <w:t xml:space="preserve">or </w:t>
      </w:r>
      <w:r w:rsidRPr="00100661">
        <w:rPr>
          <w:rFonts w:ascii="Arial" w:hAnsi="Arial" w:cs="Arial"/>
        </w:rPr>
        <w:t>each of the following parts) of the premises is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designated as—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00661">
        <w:rPr>
          <w:rFonts w:ascii="Arial" w:hAnsi="Arial" w:cs="Arial"/>
        </w:rPr>
        <w:t xml:space="preserve">• </w:t>
      </w:r>
      <w:proofErr w:type="gramStart"/>
      <w:r w:rsidRPr="00100661">
        <w:rPr>
          <w:rFonts w:ascii="Arial" w:hAnsi="Arial" w:cs="Arial"/>
        </w:rPr>
        <w:t>a</w:t>
      </w:r>
      <w:proofErr w:type="gramEnd"/>
      <w:r w:rsidRPr="00100661">
        <w:rPr>
          <w:rFonts w:ascii="Arial" w:hAnsi="Arial" w:cs="Arial"/>
        </w:rPr>
        <w:t xml:space="preserve"> restricted area: [</w:t>
      </w:r>
      <w:r w:rsidRPr="00100661">
        <w:rPr>
          <w:rFonts w:ascii="Arial" w:hAnsi="Arial" w:cs="Arial"/>
          <w:i/>
          <w:iCs/>
        </w:rPr>
        <w:t>describe</w:t>
      </w:r>
      <w:r w:rsidRPr="00100661">
        <w:rPr>
          <w:rFonts w:ascii="Arial" w:hAnsi="Arial" w:cs="Arial"/>
        </w:rPr>
        <w:t>]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00661">
        <w:rPr>
          <w:rFonts w:ascii="Arial" w:hAnsi="Arial" w:cs="Arial"/>
        </w:rPr>
        <w:t xml:space="preserve">• </w:t>
      </w:r>
      <w:proofErr w:type="gramStart"/>
      <w:r w:rsidRPr="00100661">
        <w:rPr>
          <w:rFonts w:ascii="Arial" w:hAnsi="Arial" w:cs="Arial"/>
        </w:rPr>
        <w:t>a</w:t>
      </w:r>
      <w:proofErr w:type="gramEnd"/>
      <w:r w:rsidRPr="00100661">
        <w:rPr>
          <w:rFonts w:ascii="Arial" w:hAnsi="Arial" w:cs="Arial"/>
        </w:rPr>
        <w:t xml:space="preserve"> supervised area: [</w:t>
      </w:r>
      <w:r w:rsidRPr="00100661">
        <w:rPr>
          <w:rFonts w:ascii="Arial" w:hAnsi="Arial" w:cs="Arial"/>
          <w:i/>
          <w:iCs/>
        </w:rPr>
        <w:t>describe</w:t>
      </w:r>
      <w:r w:rsidRPr="00100661">
        <w:rPr>
          <w:rFonts w:ascii="Arial" w:hAnsi="Arial" w:cs="Arial"/>
        </w:rPr>
        <w:t>]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661">
        <w:rPr>
          <w:rFonts w:ascii="Arial" w:hAnsi="Arial" w:cs="Arial"/>
        </w:rPr>
        <w:t>• *(</w:t>
      </w:r>
      <w:r w:rsidRPr="00100661">
        <w:rPr>
          <w:rFonts w:ascii="Arial" w:hAnsi="Arial" w:cs="Arial"/>
          <w:i/>
          <w:iCs/>
        </w:rPr>
        <w:t>where the application was made on behalf of an unincorporated</w:t>
      </w:r>
      <w:r>
        <w:rPr>
          <w:rFonts w:ascii="Arial" w:hAnsi="Arial" w:cs="Arial"/>
          <w:i/>
          <w:iCs/>
        </w:rPr>
        <w:t xml:space="preserve"> </w:t>
      </w:r>
      <w:r w:rsidRPr="00100661">
        <w:rPr>
          <w:rFonts w:ascii="Arial" w:hAnsi="Arial" w:cs="Arial"/>
          <w:i/>
          <w:iCs/>
        </w:rPr>
        <w:t>association of persons</w:t>
      </w:r>
      <w:r w:rsidRPr="00100661">
        <w:rPr>
          <w:rFonts w:ascii="Arial" w:hAnsi="Arial" w:cs="Arial"/>
        </w:rPr>
        <w:t>) the club must become incorporated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on or before [</w:t>
      </w:r>
      <w:r w:rsidRPr="00100661">
        <w:rPr>
          <w:rFonts w:ascii="Arial" w:hAnsi="Arial" w:cs="Arial"/>
          <w:i/>
          <w:iCs/>
        </w:rPr>
        <w:t>date</w:t>
      </w:r>
      <w:r w:rsidRPr="00100661">
        <w:rPr>
          <w:rFonts w:ascii="Arial" w:hAnsi="Arial" w:cs="Arial"/>
        </w:rPr>
        <w:t>]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661">
        <w:rPr>
          <w:rFonts w:ascii="Arial" w:hAnsi="Arial" w:cs="Arial"/>
        </w:rPr>
        <w:t>*Delete where not applicable.</w:t>
      </w:r>
    </w:p>
    <w:p w:rsid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00661">
        <w:rPr>
          <w:rFonts w:ascii="Arial" w:hAnsi="Arial" w:cs="Arial"/>
          <w:b/>
          <w:bCs/>
        </w:rPr>
        <w:t>Duration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661">
        <w:rPr>
          <w:rFonts w:ascii="Arial" w:hAnsi="Arial" w:cs="Arial"/>
        </w:rPr>
        <w:t>Subject to the requirements of the Act relating to the payment of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fees, and to the provisions of the Act relating to the suspension and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cancellation of licences, this licence continues in force—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661">
        <w:rPr>
          <w:rFonts w:ascii="Arial" w:hAnsi="Arial" w:cs="Arial"/>
        </w:rPr>
        <w:t xml:space="preserve">(a) </w:t>
      </w:r>
      <w:proofErr w:type="gramStart"/>
      <w:r w:rsidRPr="00100661">
        <w:rPr>
          <w:rFonts w:ascii="Arial" w:hAnsi="Arial" w:cs="Arial"/>
        </w:rPr>
        <w:t>either</w:t>
      </w:r>
      <w:proofErr w:type="gramEnd"/>
      <w:r w:rsidRPr="00100661">
        <w:rPr>
          <w:rFonts w:ascii="Arial" w:hAnsi="Arial" w:cs="Arial"/>
        </w:rPr>
        <w:t>—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00661">
        <w:rPr>
          <w:rFonts w:ascii="Arial" w:hAnsi="Arial" w:cs="Arial"/>
        </w:rPr>
        <w:t>(</w:t>
      </w:r>
      <w:proofErr w:type="spellStart"/>
      <w:r w:rsidRPr="00100661">
        <w:rPr>
          <w:rFonts w:ascii="Arial" w:hAnsi="Arial" w:cs="Arial"/>
        </w:rPr>
        <w:t>i</w:t>
      </w:r>
      <w:proofErr w:type="spellEnd"/>
      <w:r w:rsidRPr="00100661">
        <w:rPr>
          <w:rFonts w:ascii="Arial" w:hAnsi="Arial" w:cs="Arial"/>
        </w:rPr>
        <w:t xml:space="preserve">) </w:t>
      </w:r>
      <w:proofErr w:type="gramStart"/>
      <w:r w:rsidRPr="00100661">
        <w:rPr>
          <w:rFonts w:ascii="Arial" w:hAnsi="Arial" w:cs="Arial"/>
        </w:rPr>
        <w:t>until</w:t>
      </w:r>
      <w:proofErr w:type="gramEnd"/>
      <w:r w:rsidRPr="00100661">
        <w:rPr>
          <w:rFonts w:ascii="Arial" w:hAnsi="Arial" w:cs="Arial"/>
        </w:rPr>
        <w:t xml:space="preserve"> the close of the period for which it was last renewed;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or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00661">
        <w:rPr>
          <w:rFonts w:ascii="Arial" w:hAnsi="Arial" w:cs="Arial"/>
        </w:rPr>
        <w:t xml:space="preserve"> (ii) </w:t>
      </w:r>
      <w:proofErr w:type="gramStart"/>
      <w:r w:rsidRPr="00100661">
        <w:rPr>
          <w:rFonts w:ascii="Arial" w:hAnsi="Arial" w:cs="Arial"/>
        </w:rPr>
        <w:t>if</w:t>
      </w:r>
      <w:proofErr w:type="gramEnd"/>
      <w:r w:rsidRPr="00100661">
        <w:rPr>
          <w:rFonts w:ascii="Arial" w:hAnsi="Arial" w:cs="Arial"/>
        </w:rPr>
        <w:t xml:space="preserve"> has never been renewed before, until the close of the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period of 12 months after the day it was issued; but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661">
        <w:rPr>
          <w:rFonts w:ascii="Arial" w:hAnsi="Arial" w:cs="Arial"/>
        </w:rPr>
        <w:t xml:space="preserve">(b) </w:t>
      </w:r>
      <w:proofErr w:type="gramStart"/>
      <w:r w:rsidRPr="00100661">
        <w:rPr>
          <w:rFonts w:ascii="Arial" w:hAnsi="Arial" w:cs="Arial"/>
        </w:rPr>
        <w:t>if</w:t>
      </w:r>
      <w:proofErr w:type="gramEnd"/>
      <w:r w:rsidRPr="00100661">
        <w:rPr>
          <w:rFonts w:ascii="Arial" w:hAnsi="Arial" w:cs="Arial"/>
        </w:rPr>
        <w:t xml:space="preserve"> an application for the renewal of the licence is duly made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before the licence would otherwise expire, either—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00661">
        <w:rPr>
          <w:rFonts w:ascii="Arial" w:hAnsi="Arial" w:cs="Arial"/>
        </w:rPr>
        <w:t>(</w:t>
      </w:r>
      <w:proofErr w:type="spellStart"/>
      <w:r w:rsidRPr="00100661">
        <w:rPr>
          <w:rFonts w:ascii="Arial" w:hAnsi="Arial" w:cs="Arial"/>
        </w:rPr>
        <w:t>i</w:t>
      </w:r>
      <w:proofErr w:type="spellEnd"/>
      <w:r w:rsidRPr="00100661">
        <w:rPr>
          <w:rFonts w:ascii="Arial" w:hAnsi="Arial" w:cs="Arial"/>
        </w:rPr>
        <w:t xml:space="preserve">) </w:t>
      </w:r>
      <w:proofErr w:type="gramStart"/>
      <w:r w:rsidRPr="00100661">
        <w:rPr>
          <w:rFonts w:ascii="Arial" w:hAnsi="Arial" w:cs="Arial"/>
        </w:rPr>
        <w:t>until</w:t>
      </w:r>
      <w:proofErr w:type="gramEnd"/>
      <w:r w:rsidRPr="00100661">
        <w:rPr>
          <w:rFonts w:ascii="Arial" w:hAnsi="Arial" w:cs="Arial"/>
        </w:rPr>
        <w:t xml:space="preserve"> the close of the period of 3 years after the period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for which it was last renewed; or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100661">
        <w:rPr>
          <w:rFonts w:ascii="Arial" w:hAnsi="Arial" w:cs="Arial"/>
        </w:rPr>
        <w:t xml:space="preserve">(ii) </w:t>
      </w:r>
      <w:proofErr w:type="gramStart"/>
      <w:r w:rsidRPr="00100661">
        <w:rPr>
          <w:rFonts w:ascii="Arial" w:hAnsi="Arial" w:cs="Arial"/>
        </w:rPr>
        <w:t>if</w:t>
      </w:r>
      <w:proofErr w:type="gramEnd"/>
      <w:r w:rsidRPr="00100661">
        <w:rPr>
          <w:rFonts w:ascii="Arial" w:hAnsi="Arial" w:cs="Arial"/>
        </w:rPr>
        <w:t xml:space="preserve"> has never been renewed before, until the close of the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period of 4 years after the day it was issued.</w:t>
      </w:r>
    </w:p>
    <w:p w:rsid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661">
        <w:rPr>
          <w:rFonts w:ascii="Arial" w:hAnsi="Arial" w:cs="Arial"/>
        </w:rPr>
        <w:t>Dated at: [</w:t>
      </w:r>
      <w:r w:rsidRPr="00100661">
        <w:rPr>
          <w:rFonts w:ascii="Arial" w:hAnsi="Arial" w:cs="Arial"/>
          <w:i/>
          <w:iCs/>
        </w:rPr>
        <w:t>place</w:t>
      </w:r>
      <w:r w:rsidRPr="00100661">
        <w:rPr>
          <w:rFonts w:ascii="Arial" w:hAnsi="Arial" w:cs="Arial"/>
        </w:rPr>
        <w:t xml:space="preserve">, </w:t>
      </w:r>
      <w:r w:rsidRPr="00100661">
        <w:rPr>
          <w:rFonts w:ascii="Arial" w:hAnsi="Arial" w:cs="Arial"/>
          <w:i/>
          <w:iCs/>
        </w:rPr>
        <w:t>date</w:t>
      </w:r>
      <w:r w:rsidRPr="00100661">
        <w:rPr>
          <w:rFonts w:ascii="Arial" w:hAnsi="Arial" w:cs="Arial"/>
        </w:rPr>
        <w:t>]</w:t>
      </w:r>
    </w:p>
    <w:p w:rsidR="00100661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661">
        <w:rPr>
          <w:rFonts w:ascii="Arial" w:hAnsi="Arial" w:cs="Arial"/>
        </w:rPr>
        <w:t>[</w:t>
      </w:r>
      <w:r w:rsidRPr="00100661">
        <w:rPr>
          <w:rFonts w:ascii="Arial" w:hAnsi="Arial" w:cs="Arial"/>
          <w:i/>
          <w:iCs/>
        </w:rPr>
        <w:t>Signature</w:t>
      </w:r>
      <w:r w:rsidRPr="00100661">
        <w:rPr>
          <w:rFonts w:ascii="Arial" w:hAnsi="Arial" w:cs="Arial"/>
        </w:rPr>
        <w:t>]</w:t>
      </w:r>
    </w:p>
    <w:p w:rsidR="0059242D" w:rsidRPr="00100661" w:rsidRDefault="00100661" w:rsidP="001006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0661">
        <w:rPr>
          <w:rFonts w:ascii="Arial" w:hAnsi="Arial" w:cs="Arial"/>
        </w:rPr>
        <w:t>(Secretary, District Licensing Committee) (</w:t>
      </w:r>
      <w:proofErr w:type="gramStart"/>
      <w:r w:rsidRPr="00100661">
        <w:rPr>
          <w:rFonts w:ascii="Arial" w:hAnsi="Arial" w:cs="Arial"/>
          <w:i/>
          <w:iCs/>
        </w:rPr>
        <w:t>or</w:t>
      </w:r>
      <w:proofErr w:type="gramEnd"/>
      <w:r w:rsidRPr="00100661">
        <w:rPr>
          <w:rFonts w:ascii="Arial" w:hAnsi="Arial" w:cs="Arial"/>
        </w:rPr>
        <w:t>) Alcohol Regulatory</w:t>
      </w:r>
      <w:r>
        <w:rPr>
          <w:rFonts w:ascii="Arial" w:hAnsi="Arial" w:cs="Arial"/>
        </w:rPr>
        <w:t xml:space="preserve"> </w:t>
      </w:r>
      <w:r w:rsidRPr="00100661">
        <w:rPr>
          <w:rFonts w:ascii="Arial" w:hAnsi="Arial" w:cs="Arial"/>
        </w:rPr>
        <w:t>and Licensing Authority)</w:t>
      </w:r>
    </w:p>
    <w:sectPr w:rsidR="0059242D" w:rsidRPr="00100661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661" w:rsidRDefault="00100661" w:rsidP="00100661">
      <w:pPr>
        <w:spacing w:after="0" w:line="240" w:lineRule="auto"/>
      </w:pPr>
      <w:r>
        <w:separator/>
      </w:r>
    </w:p>
  </w:endnote>
  <w:endnote w:type="continuationSeparator" w:id="0">
    <w:p w:rsidR="00100661" w:rsidRDefault="00100661" w:rsidP="0010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661" w:rsidRDefault="00100661" w:rsidP="00100661">
      <w:pPr>
        <w:spacing w:after="0" w:line="240" w:lineRule="auto"/>
      </w:pPr>
      <w:r>
        <w:separator/>
      </w:r>
    </w:p>
  </w:footnote>
  <w:footnote w:type="continuationSeparator" w:id="0">
    <w:p w:rsidR="00100661" w:rsidRDefault="00100661" w:rsidP="0010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61" w:rsidRPr="00100661" w:rsidRDefault="00100661" w:rsidP="00100661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661"/>
    <w:rsid w:val="000F261E"/>
    <w:rsid w:val="00100661"/>
    <w:rsid w:val="00176575"/>
    <w:rsid w:val="0059242D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06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661"/>
  </w:style>
  <w:style w:type="paragraph" w:styleId="Footer">
    <w:name w:val="footer"/>
    <w:basedOn w:val="Normal"/>
    <w:link w:val="FooterChar"/>
    <w:uiPriority w:val="99"/>
    <w:semiHidden/>
    <w:unhideWhenUsed/>
    <w:rsid w:val="001006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1735</Characters>
  <Application>Microsoft Office Word</Application>
  <DocSecurity>0</DocSecurity>
  <Lines>14</Lines>
  <Paragraphs>4</Paragraphs>
  <ScaleCrop>false</ScaleCrop>
  <Company>Ministry of Justice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1</cp:revision>
  <dcterms:created xsi:type="dcterms:W3CDTF">2013-11-19T22:02:00Z</dcterms:created>
  <dcterms:modified xsi:type="dcterms:W3CDTF">2013-11-19T22:05:00Z</dcterms:modified>
</cp:coreProperties>
</file>