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FBED" w14:textId="2CC60B81" w:rsidR="006804F6" w:rsidRPr="00A378EA" w:rsidRDefault="00F8580E" w:rsidP="00EC1BFD">
      <w:pPr>
        <w:pStyle w:val="Title"/>
      </w:pPr>
      <w:r>
        <w:t xml:space="preserve">The </w:t>
      </w:r>
      <w:r w:rsidR="004B71A6" w:rsidRPr="00A378EA">
        <w:t xml:space="preserve">New Zealand Crime and Victims Survey (NZCVS) </w:t>
      </w:r>
      <w:r w:rsidR="00642463" w:rsidRPr="00A378EA">
        <w:t xml:space="preserve">Cycle </w:t>
      </w:r>
      <w:r w:rsidR="00C229B2">
        <w:t>Four</w:t>
      </w:r>
      <w:r w:rsidR="00445D50" w:rsidRPr="00A378EA">
        <w:t xml:space="preserve"> (20</w:t>
      </w:r>
      <w:r w:rsidR="00C229B2">
        <w:t>20</w:t>
      </w:r>
      <w:r w:rsidR="00445D50" w:rsidRPr="00A378EA">
        <w:t>-</w:t>
      </w:r>
      <w:r w:rsidR="00666171">
        <w:t>2</w:t>
      </w:r>
      <w:r w:rsidR="00C229B2">
        <w:t>1</w:t>
      </w:r>
      <w:r w:rsidR="00445D50" w:rsidRPr="00A378EA">
        <w:t>)</w:t>
      </w:r>
    </w:p>
    <w:p w14:paraId="40DB4047" w14:textId="77777777" w:rsidR="00F81DC4" w:rsidRPr="00E316D5" w:rsidRDefault="004B71A6" w:rsidP="00EC1BFD">
      <w:pPr>
        <w:pStyle w:val="Heading1"/>
        <w:rPr>
          <w:b/>
          <w:bCs/>
        </w:rPr>
      </w:pPr>
      <w:r w:rsidRPr="00E316D5">
        <w:rPr>
          <w:b/>
          <w:bCs/>
        </w:rPr>
        <w:t>F</w:t>
      </w:r>
      <w:r w:rsidR="00642463" w:rsidRPr="00E316D5">
        <w:rPr>
          <w:b/>
          <w:bCs/>
        </w:rPr>
        <w:t>requently Asked Questions</w:t>
      </w:r>
    </w:p>
    <w:p w14:paraId="363DB4A4" w14:textId="6207FAB3" w:rsidR="009F24AE" w:rsidRPr="00E316D5" w:rsidRDefault="009F24AE" w:rsidP="00786155">
      <w:pPr>
        <w:suppressAutoHyphens w:val="0"/>
        <w:autoSpaceDE/>
        <w:autoSpaceDN/>
        <w:adjustRightInd/>
        <w:spacing w:after="160" w:line="276" w:lineRule="auto"/>
        <w:rPr>
          <w:rFonts w:asciiTheme="minorHAnsi" w:eastAsiaTheme="minorEastAsia" w:hAnsiTheme="minorHAnsi" w:cs="Arial"/>
          <w:b/>
          <w:bCs/>
          <w:color w:val="000000" w:themeColor="text1"/>
          <w:sz w:val="24"/>
          <w:szCs w:val="24"/>
          <w:lang w:val="en-NZ" w:eastAsia="zh-CN"/>
        </w:rPr>
      </w:pPr>
    </w:p>
    <w:p w14:paraId="34074FE1" w14:textId="3A119C2C" w:rsidR="00366CF2" w:rsidRPr="00E316D5" w:rsidRDefault="00366CF2" w:rsidP="00366CF2">
      <w:pPr>
        <w:pStyle w:val="Heading2"/>
        <w:rPr>
          <w:rFonts w:eastAsia="Times New Roman"/>
          <w:b/>
          <w:bCs/>
          <w:lang w:val="en-NZ"/>
        </w:rPr>
      </w:pPr>
      <w:r w:rsidRPr="00E316D5">
        <w:rPr>
          <w:b/>
          <w:bCs/>
          <w:lang w:val="en-NZ" w:eastAsia="zh-CN"/>
        </w:rPr>
        <w:t xml:space="preserve">Cycle </w:t>
      </w:r>
      <w:r w:rsidR="00C229B2">
        <w:rPr>
          <w:b/>
          <w:bCs/>
          <w:lang w:val="en-NZ" w:eastAsia="zh-CN"/>
        </w:rPr>
        <w:t>4</w:t>
      </w:r>
      <w:r w:rsidRPr="00E316D5">
        <w:rPr>
          <w:b/>
          <w:bCs/>
          <w:lang w:val="en-NZ" w:eastAsia="zh-CN"/>
        </w:rPr>
        <w:t xml:space="preserve"> (20</w:t>
      </w:r>
      <w:r w:rsidR="00C229B2">
        <w:rPr>
          <w:b/>
          <w:bCs/>
          <w:lang w:val="en-NZ" w:eastAsia="zh-CN"/>
        </w:rPr>
        <w:t>20</w:t>
      </w:r>
      <w:r w:rsidRPr="00E316D5">
        <w:rPr>
          <w:b/>
          <w:bCs/>
          <w:lang w:val="en-NZ" w:eastAsia="zh-CN"/>
        </w:rPr>
        <w:t>-202</w:t>
      </w:r>
      <w:r w:rsidR="00C229B2">
        <w:rPr>
          <w:b/>
          <w:bCs/>
          <w:lang w:val="en-NZ" w:eastAsia="zh-CN"/>
        </w:rPr>
        <w:t>1</w:t>
      </w:r>
      <w:r w:rsidRPr="00E316D5">
        <w:rPr>
          <w:b/>
          <w:bCs/>
          <w:lang w:val="en-NZ" w:eastAsia="zh-CN"/>
        </w:rPr>
        <w:t>) Survey</w:t>
      </w:r>
    </w:p>
    <w:p w14:paraId="1790373E" w14:textId="77777777" w:rsidR="00366CF2" w:rsidRDefault="00366CF2" w:rsidP="00366CF2">
      <w:pPr>
        <w:suppressAutoHyphens w:val="0"/>
        <w:autoSpaceDE/>
        <w:autoSpaceDN/>
        <w:adjustRightInd/>
        <w:spacing w:after="160" w:line="276" w:lineRule="auto"/>
        <w:rPr>
          <w:rFonts w:asciiTheme="minorHAnsi" w:eastAsiaTheme="minorEastAsia" w:hAnsiTheme="minorHAnsi" w:cstheme="minorHAnsi"/>
          <w:b/>
          <w:color w:val="000000" w:themeColor="text1"/>
          <w:sz w:val="24"/>
          <w:szCs w:val="24"/>
          <w:lang w:val="en-NZ" w:eastAsia="zh-CN"/>
        </w:rPr>
      </w:pPr>
    </w:p>
    <w:p w14:paraId="2D15EE36" w14:textId="77777777" w:rsidR="00366CF2" w:rsidRDefault="00366CF2" w:rsidP="00366CF2">
      <w:pPr>
        <w:spacing w:line="276" w:lineRule="auto"/>
        <w:rPr>
          <w:b/>
          <w:bCs/>
          <w:sz w:val="24"/>
          <w:szCs w:val="24"/>
        </w:rPr>
      </w:pPr>
      <w:r>
        <w:rPr>
          <w:b/>
          <w:bCs/>
          <w:sz w:val="24"/>
          <w:szCs w:val="24"/>
        </w:rPr>
        <w:t>Have you found anything new with this latest Survey?</w:t>
      </w:r>
    </w:p>
    <w:p w14:paraId="4949FC7C" w14:textId="5973A4F1" w:rsidR="00F228A4" w:rsidRDefault="00955AFB" w:rsidP="00366CF2">
      <w:pPr>
        <w:spacing w:line="276" w:lineRule="auto"/>
        <w:rPr>
          <w:sz w:val="24"/>
          <w:szCs w:val="24"/>
        </w:rPr>
      </w:pPr>
      <w:r>
        <w:rPr>
          <w:sz w:val="24"/>
          <w:szCs w:val="24"/>
        </w:rPr>
        <w:t xml:space="preserve">As with Cycle 3, </w:t>
      </w:r>
      <w:r w:rsidR="002B0344">
        <w:rPr>
          <w:sz w:val="24"/>
          <w:szCs w:val="24"/>
        </w:rPr>
        <w:t>there has been a</w:t>
      </w:r>
      <w:r>
        <w:rPr>
          <w:sz w:val="24"/>
          <w:szCs w:val="24"/>
        </w:rPr>
        <w:t xml:space="preserve"> significant decline in the percentage of households that were burgled from 12.1% in Cycle 1 to 9.</w:t>
      </w:r>
      <w:r w:rsidR="00B27784">
        <w:rPr>
          <w:sz w:val="24"/>
          <w:szCs w:val="24"/>
        </w:rPr>
        <w:t>3</w:t>
      </w:r>
      <w:r>
        <w:rPr>
          <w:sz w:val="24"/>
          <w:szCs w:val="24"/>
        </w:rPr>
        <w:t>% in Cycle 4.</w:t>
      </w:r>
      <w:r w:rsidR="007F02D2">
        <w:rPr>
          <w:sz w:val="24"/>
          <w:szCs w:val="24"/>
        </w:rPr>
        <w:t xml:space="preserve"> </w:t>
      </w:r>
    </w:p>
    <w:p w14:paraId="7B374E2E" w14:textId="2CFE87B3" w:rsidR="00851B92" w:rsidRDefault="00851B92" w:rsidP="00366CF2">
      <w:pPr>
        <w:spacing w:line="276" w:lineRule="auto"/>
        <w:rPr>
          <w:sz w:val="24"/>
          <w:szCs w:val="24"/>
        </w:rPr>
      </w:pPr>
      <w:r>
        <w:rPr>
          <w:sz w:val="24"/>
          <w:szCs w:val="24"/>
        </w:rPr>
        <w:t xml:space="preserve">Although </w:t>
      </w:r>
      <w:r w:rsidR="002B0344">
        <w:rPr>
          <w:sz w:val="24"/>
          <w:szCs w:val="24"/>
        </w:rPr>
        <w:t xml:space="preserve">there was </w:t>
      </w:r>
      <w:r>
        <w:rPr>
          <w:sz w:val="24"/>
          <w:szCs w:val="24"/>
        </w:rPr>
        <w:t>a decrease in the percentage of households burgled</w:t>
      </w:r>
      <w:r w:rsidR="007F02D2">
        <w:rPr>
          <w:sz w:val="24"/>
          <w:szCs w:val="24"/>
        </w:rPr>
        <w:t xml:space="preserve">, since Cycle 3 </w:t>
      </w:r>
      <w:r w:rsidR="002B0344">
        <w:rPr>
          <w:sz w:val="24"/>
          <w:szCs w:val="24"/>
        </w:rPr>
        <w:t xml:space="preserve">there has been </w:t>
      </w:r>
      <w:r w:rsidR="007F02D2">
        <w:rPr>
          <w:sz w:val="24"/>
          <w:szCs w:val="24"/>
        </w:rPr>
        <w:t>an increase in the number of burglary incidents</w:t>
      </w:r>
      <w:r>
        <w:rPr>
          <w:sz w:val="24"/>
          <w:szCs w:val="24"/>
        </w:rPr>
        <w:t xml:space="preserve"> and in the percentage of households experiencing repeat burglaries.</w:t>
      </w:r>
    </w:p>
    <w:p w14:paraId="31B56D37" w14:textId="79E0B6E3" w:rsidR="00D41E83" w:rsidRDefault="00D41E83" w:rsidP="00366CF2">
      <w:pPr>
        <w:spacing w:line="276" w:lineRule="auto"/>
        <w:rPr>
          <w:sz w:val="24"/>
          <w:szCs w:val="24"/>
        </w:rPr>
      </w:pPr>
      <w:r>
        <w:rPr>
          <w:sz w:val="24"/>
          <w:szCs w:val="24"/>
        </w:rPr>
        <w:t xml:space="preserve">The observed reductions in burglaries were not evenly distributed across demographic groups, </w:t>
      </w:r>
      <w:r w:rsidR="00F228A4">
        <w:rPr>
          <w:sz w:val="24"/>
          <w:szCs w:val="24"/>
        </w:rPr>
        <w:t>some of the largest decreases were observed among more vulnerable population groups including Māori, those living in more deprived neighbourhoods, those not in a stable relationship, those living alone or in a sole parent household, and those with a high level of psychological distress.</w:t>
      </w:r>
    </w:p>
    <w:p w14:paraId="61DCD726" w14:textId="529711D6" w:rsidR="00C229B2" w:rsidRDefault="002B0344" w:rsidP="00851B92">
      <w:pPr>
        <w:spacing w:line="276" w:lineRule="auto"/>
        <w:rPr>
          <w:sz w:val="24"/>
          <w:szCs w:val="24"/>
        </w:rPr>
      </w:pPr>
      <w:r>
        <w:rPr>
          <w:sz w:val="24"/>
          <w:szCs w:val="24"/>
        </w:rPr>
        <w:t xml:space="preserve">There was also </w:t>
      </w:r>
      <w:r w:rsidR="007C474A">
        <w:rPr>
          <w:sz w:val="24"/>
          <w:szCs w:val="24"/>
        </w:rPr>
        <w:t>a significant decrease in offending by intimate partners</w:t>
      </w:r>
      <w:r w:rsidR="007F6747">
        <w:rPr>
          <w:sz w:val="24"/>
          <w:szCs w:val="24"/>
        </w:rPr>
        <w:t xml:space="preserve"> in Cycle 4 compared to our previous year (Cycle 3). This decrease was driven by a decrease in offending by current partners (as opposed to ex-partners).</w:t>
      </w:r>
    </w:p>
    <w:p w14:paraId="35EF7A98" w14:textId="3EBA1EE9" w:rsidR="00F228A4" w:rsidRDefault="003F357A" w:rsidP="00851B92">
      <w:pPr>
        <w:spacing w:line="276" w:lineRule="auto"/>
        <w:rPr>
          <w:sz w:val="24"/>
          <w:szCs w:val="24"/>
        </w:rPr>
      </w:pPr>
      <w:r>
        <w:rPr>
          <w:sz w:val="24"/>
          <w:szCs w:val="24"/>
        </w:rPr>
        <w:t xml:space="preserve">The report provides some new results not included in previous reports. For example, </w:t>
      </w:r>
      <w:r w:rsidR="00D00FAA">
        <w:rPr>
          <w:sz w:val="24"/>
          <w:szCs w:val="24"/>
        </w:rPr>
        <w:t xml:space="preserve">looking at </w:t>
      </w:r>
      <w:r>
        <w:rPr>
          <w:sz w:val="24"/>
          <w:szCs w:val="24"/>
        </w:rPr>
        <w:t>working age</w:t>
      </w:r>
      <w:r w:rsidR="00D00FAA">
        <w:rPr>
          <w:sz w:val="24"/>
          <w:szCs w:val="24"/>
        </w:rPr>
        <w:t xml:space="preserve"> adults</w:t>
      </w:r>
      <w:r w:rsidR="00464FBC">
        <w:rPr>
          <w:sz w:val="24"/>
          <w:szCs w:val="24"/>
        </w:rPr>
        <w:t>, disabled</w:t>
      </w:r>
      <w:r>
        <w:rPr>
          <w:sz w:val="24"/>
          <w:szCs w:val="24"/>
        </w:rPr>
        <w:t xml:space="preserve"> adults are four times as likely to be highly victimised compared to </w:t>
      </w:r>
      <w:r w:rsidR="00464FBC">
        <w:rPr>
          <w:sz w:val="24"/>
          <w:szCs w:val="24"/>
        </w:rPr>
        <w:t xml:space="preserve">non-disabled </w:t>
      </w:r>
      <w:r>
        <w:rPr>
          <w:sz w:val="24"/>
          <w:szCs w:val="24"/>
        </w:rPr>
        <w:t>adults.</w:t>
      </w:r>
      <w:r w:rsidR="0049336F">
        <w:rPr>
          <w:sz w:val="24"/>
          <w:szCs w:val="24"/>
        </w:rPr>
        <w:t xml:space="preserve"> Females who are separated or divorced are significantly more likely to be victimised, while males who are married, in a civil union, or in a de facto relationship are significantly less likely to be victimised.</w:t>
      </w:r>
      <w:r>
        <w:rPr>
          <w:sz w:val="24"/>
          <w:szCs w:val="24"/>
        </w:rPr>
        <w:t xml:space="preserve"> Cybercrime is the least likely offence to be reported to the Police with 98% of all cybercrime offences going unreported</w:t>
      </w:r>
      <w:r w:rsidR="0049336F">
        <w:rPr>
          <w:sz w:val="24"/>
          <w:szCs w:val="24"/>
        </w:rPr>
        <w:t>.</w:t>
      </w:r>
    </w:p>
    <w:p w14:paraId="627DDBA7" w14:textId="4E250100" w:rsidR="00F03314" w:rsidRDefault="005C6980" w:rsidP="00851B92">
      <w:pPr>
        <w:spacing w:line="276" w:lineRule="auto"/>
        <w:rPr>
          <w:sz w:val="24"/>
          <w:szCs w:val="24"/>
        </w:rPr>
      </w:pPr>
      <w:r>
        <w:rPr>
          <w:sz w:val="24"/>
          <w:szCs w:val="24"/>
        </w:rPr>
        <w:t>This year’s</w:t>
      </w:r>
      <w:r w:rsidR="00F03314">
        <w:rPr>
          <w:sz w:val="24"/>
          <w:szCs w:val="24"/>
        </w:rPr>
        <w:t xml:space="preserve"> report also include</w:t>
      </w:r>
      <w:r>
        <w:rPr>
          <w:sz w:val="24"/>
          <w:szCs w:val="24"/>
        </w:rPr>
        <w:t>s</w:t>
      </w:r>
      <w:r w:rsidR="00F03314">
        <w:rPr>
          <w:sz w:val="24"/>
          <w:szCs w:val="24"/>
        </w:rPr>
        <w:t xml:space="preserve"> results from new questions that capture people’s experience</w:t>
      </w:r>
      <w:r w:rsidR="008D4C16">
        <w:rPr>
          <w:sz w:val="24"/>
          <w:szCs w:val="24"/>
        </w:rPr>
        <w:t>s</w:t>
      </w:r>
      <w:r>
        <w:rPr>
          <w:sz w:val="24"/>
          <w:szCs w:val="24"/>
        </w:rPr>
        <w:t xml:space="preserve"> of controlling behaviours by family or whānau members. These results showed that 18% of adults had experienced harm in the previous 12</w:t>
      </w:r>
      <w:r w:rsidR="00065011">
        <w:rPr>
          <w:sz w:val="24"/>
          <w:szCs w:val="24"/>
        </w:rPr>
        <w:t xml:space="preserve"> </w:t>
      </w:r>
      <w:r>
        <w:rPr>
          <w:sz w:val="24"/>
          <w:szCs w:val="24"/>
        </w:rPr>
        <w:t xml:space="preserve">months because of a partner, ex-partner, family or whānau members’ behaviour. </w:t>
      </w:r>
      <w:r w:rsidR="00310512">
        <w:rPr>
          <w:sz w:val="24"/>
          <w:szCs w:val="24"/>
        </w:rPr>
        <w:t>Also</w:t>
      </w:r>
      <w:r>
        <w:rPr>
          <w:sz w:val="24"/>
          <w:szCs w:val="24"/>
        </w:rPr>
        <w:t>, 13% of adults experienced at least one controlling behaviour by a partner, ex-partner, family or whānau member.</w:t>
      </w:r>
    </w:p>
    <w:p w14:paraId="5F7F05FD" w14:textId="0540A77E" w:rsidR="00366CF2" w:rsidRPr="00AE54BE" w:rsidRDefault="00366CF2" w:rsidP="00366CF2">
      <w:pPr>
        <w:spacing w:line="276" w:lineRule="auto"/>
        <w:rPr>
          <w:sz w:val="24"/>
          <w:szCs w:val="24"/>
        </w:rPr>
      </w:pPr>
      <w:r>
        <w:rPr>
          <w:sz w:val="24"/>
          <w:szCs w:val="24"/>
        </w:rPr>
        <w:t xml:space="preserve">New data about public perception of safety shows that </w:t>
      </w:r>
      <w:r w:rsidRPr="00CE5CEB">
        <w:rPr>
          <w:sz w:val="24"/>
          <w:szCs w:val="24"/>
        </w:rPr>
        <w:t>more than three-quarters of adults perceive their overall safety as high (8 or more out of 10). This proportion increases to 9</w:t>
      </w:r>
      <w:r w:rsidR="0049336F">
        <w:rPr>
          <w:sz w:val="24"/>
          <w:szCs w:val="24"/>
        </w:rPr>
        <w:t>5</w:t>
      </w:r>
      <w:r w:rsidRPr="00CE5CEB">
        <w:rPr>
          <w:sz w:val="24"/>
          <w:szCs w:val="24"/>
        </w:rPr>
        <w:t>% for safety with family</w:t>
      </w:r>
      <w:r w:rsidR="00F03314">
        <w:rPr>
          <w:sz w:val="24"/>
          <w:szCs w:val="24"/>
        </w:rPr>
        <w:t xml:space="preserve"> or </w:t>
      </w:r>
      <w:r w:rsidR="00FD193E">
        <w:rPr>
          <w:sz w:val="24"/>
          <w:szCs w:val="24"/>
        </w:rPr>
        <w:t>whānau</w:t>
      </w:r>
      <w:r w:rsidRPr="00CE5CEB">
        <w:rPr>
          <w:sz w:val="24"/>
          <w:szCs w:val="24"/>
        </w:rPr>
        <w:t xml:space="preserve"> members.</w:t>
      </w:r>
      <w:r w:rsidR="0049336F">
        <w:rPr>
          <w:sz w:val="24"/>
          <w:szCs w:val="24"/>
        </w:rPr>
        <w:t xml:space="preserve"> At</w:t>
      </w:r>
      <w:r w:rsidR="00FD193E">
        <w:rPr>
          <w:sz w:val="24"/>
          <w:szCs w:val="24"/>
        </w:rPr>
        <w:t xml:space="preserve"> least 5% of adults had felt unsafe when with family</w:t>
      </w:r>
      <w:r w:rsidR="00F03314">
        <w:rPr>
          <w:sz w:val="24"/>
          <w:szCs w:val="24"/>
        </w:rPr>
        <w:t xml:space="preserve"> or </w:t>
      </w:r>
      <w:r w:rsidR="00FD193E">
        <w:rPr>
          <w:sz w:val="24"/>
          <w:szCs w:val="24"/>
        </w:rPr>
        <w:t xml:space="preserve">whānau. </w:t>
      </w:r>
      <w:r w:rsidRPr="00CE5CEB">
        <w:rPr>
          <w:sz w:val="24"/>
          <w:szCs w:val="24"/>
        </w:rPr>
        <w:t xml:space="preserve">Victims are more concerned about safety than non-victims. Furthermore, </w:t>
      </w:r>
      <w:r w:rsidRPr="00CE5CEB">
        <w:rPr>
          <w:sz w:val="24"/>
          <w:szCs w:val="24"/>
        </w:rPr>
        <w:lastRenderedPageBreak/>
        <w:t>victims of multiple crimes are more concerned about their safety than victims of only one crime</w:t>
      </w:r>
      <w:r w:rsidR="00FD193E">
        <w:rPr>
          <w:sz w:val="24"/>
          <w:szCs w:val="24"/>
        </w:rPr>
        <w:t xml:space="preserve">. Females, </w:t>
      </w:r>
      <w:r w:rsidR="00464FBC">
        <w:rPr>
          <w:sz w:val="24"/>
          <w:szCs w:val="24"/>
        </w:rPr>
        <w:t xml:space="preserve">disabled </w:t>
      </w:r>
      <w:proofErr w:type="gramStart"/>
      <w:r w:rsidR="00FD193E">
        <w:rPr>
          <w:sz w:val="24"/>
          <w:szCs w:val="24"/>
        </w:rPr>
        <w:t>adults</w:t>
      </w:r>
      <w:proofErr w:type="gramEnd"/>
      <w:r w:rsidR="00FD193E">
        <w:rPr>
          <w:sz w:val="24"/>
          <w:szCs w:val="24"/>
        </w:rPr>
        <w:t xml:space="preserve"> and adults who were not employed and not actively seeking work were significantly more likely to report having ever felt unsafe </w:t>
      </w:r>
      <w:r w:rsidR="001A1E44">
        <w:rPr>
          <w:sz w:val="24"/>
          <w:szCs w:val="24"/>
        </w:rPr>
        <w:t>when with family</w:t>
      </w:r>
      <w:r w:rsidR="00F03314">
        <w:rPr>
          <w:sz w:val="24"/>
          <w:szCs w:val="24"/>
        </w:rPr>
        <w:t xml:space="preserve"> or </w:t>
      </w:r>
      <w:r w:rsidR="001A1E44">
        <w:rPr>
          <w:sz w:val="24"/>
          <w:szCs w:val="24"/>
        </w:rPr>
        <w:t>whānau.</w:t>
      </w:r>
    </w:p>
    <w:p w14:paraId="2715AE9A" w14:textId="0FF81BAE" w:rsidR="00366CF2" w:rsidRPr="00F246D7" w:rsidRDefault="00366CF2" w:rsidP="00366CF2">
      <w:pPr>
        <w:spacing w:line="276" w:lineRule="auto"/>
        <w:rPr>
          <w:rFonts w:eastAsiaTheme="minorHAnsi" w:cs="Calibri"/>
          <w:b/>
          <w:bCs/>
          <w:color w:val="auto"/>
          <w:sz w:val="24"/>
          <w:szCs w:val="24"/>
          <w:lang w:val="en-NZ"/>
        </w:rPr>
      </w:pPr>
      <w:r>
        <w:rPr>
          <w:b/>
          <w:bCs/>
          <w:sz w:val="24"/>
          <w:szCs w:val="24"/>
        </w:rPr>
        <w:t xml:space="preserve">What trends have you found after </w:t>
      </w:r>
      <w:r w:rsidR="004B2906">
        <w:rPr>
          <w:b/>
          <w:bCs/>
          <w:sz w:val="24"/>
          <w:szCs w:val="24"/>
        </w:rPr>
        <w:t xml:space="preserve">four </w:t>
      </w:r>
      <w:r>
        <w:rPr>
          <w:b/>
          <w:bCs/>
          <w:sz w:val="24"/>
          <w:szCs w:val="24"/>
        </w:rPr>
        <w:t>years of surveys?</w:t>
      </w:r>
    </w:p>
    <w:p w14:paraId="05D80ECF" w14:textId="3B8455D9" w:rsidR="00366CF2" w:rsidRDefault="00366CF2" w:rsidP="00366CF2">
      <w:pPr>
        <w:pStyle w:val="ListParagraph"/>
        <w:spacing w:after="120" w:line="276" w:lineRule="auto"/>
        <w:ind w:left="0" w:firstLine="0"/>
        <w:contextualSpacing w:val="0"/>
        <w:rPr>
          <w:rFonts w:asciiTheme="minorHAnsi" w:hAnsiTheme="minorHAnsi" w:cstheme="minorHAnsi"/>
          <w:sz w:val="24"/>
          <w:szCs w:val="24"/>
        </w:rPr>
      </w:pPr>
      <w:r w:rsidRPr="00AE54BE">
        <w:rPr>
          <w:rFonts w:asciiTheme="minorHAnsi" w:hAnsiTheme="minorHAnsi" w:cstheme="minorHAnsi"/>
          <w:sz w:val="24"/>
          <w:szCs w:val="24"/>
        </w:rPr>
        <w:t xml:space="preserve">Some trends revealed by the NZCVS are </w:t>
      </w:r>
      <w:r>
        <w:rPr>
          <w:rFonts w:asciiTheme="minorHAnsi" w:hAnsiTheme="minorHAnsi" w:cstheme="minorHAnsi"/>
          <w:sz w:val="24"/>
          <w:szCs w:val="24"/>
        </w:rPr>
        <w:t xml:space="preserve">very stable over time. For example, </w:t>
      </w:r>
      <w:r w:rsidRPr="00AE54BE">
        <w:rPr>
          <w:rFonts w:asciiTheme="minorHAnsi" w:hAnsiTheme="minorHAnsi" w:cstheme="minorHAnsi"/>
          <w:sz w:val="24"/>
          <w:szCs w:val="24"/>
        </w:rPr>
        <w:t xml:space="preserve">in every NZCVS cycle, the proportion of victimised </w:t>
      </w:r>
      <w:r w:rsidR="00204B2B">
        <w:rPr>
          <w:rFonts w:asciiTheme="minorHAnsi" w:hAnsiTheme="minorHAnsi" w:cstheme="minorHAnsi"/>
          <w:sz w:val="24"/>
          <w:szCs w:val="24"/>
        </w:rPr>
        <w:t xml:space="preserve">young people </w:t>
      </w:r>
      <w:r w:rsidRPr="00AE54BE">
        <w:rPr>
          <w:rFonts w:asciiTheme="minorHAnsi" w:hAnsiTheme="minorHAnsi" w:cstheme="minorHAnsi"/>
          <w:sz w:val="24"/>
          <w:szCs w:val="24"/>
        </w:rPr>
        <w:t xml:space="preserve">is higher than any other </w:t>
      </w:r>
      <w:r w:rsidR="00204B2B">
        <w:rPr>
          <w:rFonts w:asciiTheme="minorHAnsi" w:hAnsiTheme="minorHAnsi" w:cstheme="minorHAnsi"/>
          <w:sz w:val="24"/>
          <w:szCs w:val="24"/>
        </w:rPr>
        <w:t>age</w:t>
      </w:r>
      <w:r w:rsidRPr="00AE54BE">
        <w:rPr>
          <w:rFonts w:asciiTheme="minorHAnsi" w:hAnsiTheme="minorHAnsi" w:cstheme="minorHAnsi"/>
          <w:sz w:val="24"/>
          <w:szCs w:val="24"/>
        </w:rPr>
        <w:t xml:space="preserve"> group.</w:t>
      </w:r>
      <w:r>
        <w:rPr>
          <w:rFonts w:asciiTheme="minorHAnsi" w:hAnsiTheme="minorHAnsi" w:cstheme="minorHAnsi"/>
          <w:sz w:val="24"/>
          <w:szCs w:val="24"/>
        </w:rPr>
        <w:t xml:space="preserve"> </w:t>
      </w:r>
    </w:p>
    <w:p w14:paraId="4CBCCBE7" w14:textId="24B98571" w:rsidR="00366CF2" w:rsidRDefault="00366CF2" w:rsidP="00366CF2">
      <w:pPr>
        <w:pStyle w:val="ListParagraph"/>
        <w:spacing w:after="120" w:line="276" w:lineRule="auto"/>
        <w:ind w:left="0" w:firstLine="0"/>
        <w:contextualSpacing w:val="0"/>
        <w:rPr>
          <w:rFonts w:asciiTheme="minorHAnsi" w:hAnsiTheme="minorHAnsi" w:cstheme="minorHAnsi"/>
          <w:sz w:val="24"/>
          <w:szCs w:val="24"/>
        </w:rPr>
      </w:pPr>
      <w:r w:rsidRPr="00AE54BE">
        <w:rPr>
          <w:rFonts w:asciiTheme="minorHAnsi" w:hAnsiTheme="minorHAnsi" w:cstheme="minorHAnsi"/>
          <w:sz w:val="24"/>
          <w:szCs w:val="24"/>
        </w:rPr>
        <w:t xml:space="preserve">The results </w:t>
      </w:r>
      <w:r>
        <w:rPr>
          <w:rFonts w:asciiTheme="minorHAnsi" w:hAnsiTheme="minorHAnsi" w:cstheme="minorHAnsi"/>
          <w:sz w:val="24"/>
          <w:szCs w:val="24"/>
        </w:rPr>
        <w:t xml:space="preserve">over </w:t>
      </w:r>
      <w:r w:rsidR="006518D6">
        <w:rPr>
          <w:rFonts w:asciiTheme="minorHAnsi" w:hAnsiTheme="minorHAnsi" w:cstheme="minorHAnsi"/>
          <w:sz w:val="24"/>
          <w:szCs w:val="24"/>
        </w:rPr>
        <w:t>four</w:t>
      </w:r>
      <w:r>
        <w:rPr>
          <w:rFonts w:asciiTheme="minorHAnsi" w:hAnsiTheme="minorHAnsi" w:cstheme="minorHAnsi"/>
          <w:sz w:val="24"/>
          <w:szCs w:val="24"/>
        </w:rPr>
        <w:t xml:space="preserve"> cycles </w:t>
      </w:r>
      <w:r w:rsidRPr="00AE54BE">
        <w:rPr>
          <w:rFonts w:asciiTheme="minorHAnsi" w:hAnsiTheme="minorHAnsi" w:cstheme="minorHAnsi"/>
          <w:sz w:val="24"/>
          <w:szCs w:val="24"/>
        </w:rPr>
        <w:t xml:space="preserve">show </w:t>
      </w:r>
      <w:r>
        <w:rPr>
          <w:rFonts w:asciiTheme="minorHAnsi" w:hAnsiTheme="minorHAnsi" w:cstheme="minorHAnsi"/>
          <w:sz w:val="24"/>
          <w:szCs w:val="24"/>
        </w:rPr>
        <w:t xml:space="preserve">that </w:t>
      </w:r>
      <w:r w:rsidRPr="00AE54BE">
        <w:rPr>
          <w:rFonts w:asciiTheme="minorHAnsi" w:hAnsiTheme="minorHAnsi" w:cstheme="minorHAnsi"/>
          <w:sz w:val="24"/>
          <w:szCs w:val="24"/>
        </w:rPr>
        <w:t xml:space="preserve">some groups within </w:t>
      </w:r>
      <w:r>
        <w:rPr>
          <w:rFonts w:asciiTheme="minorHAnsi" w:hAnsiTheme="minorHAnsi" w:cstheme="minorHAnsi"/>
          <w:sz w:val="24"/>
          <w:szCs w:val="24"/>
        </w:rPr>
        <w:t>New Zealand</w:t>
      </w:r>
      <w:r w:rsidRPr="00AE54BE">
        <w:rPr>
          <w:rFonts w:asciiTheme="minorHAnsi" w:hAnsiTheme="minorHAnsi" w:cstheme="minorHAnsi"/>
          <w:sz w:val="24"/>
          <w:szCs w:val="24"/>
        </w:rPr>
        <w:t xml:space="preserve"> population face high levels of sexual assault or offences by family members. For example, groups at very high risk of sexual assault included people with diverse sexualities (</w:t>
      </w:r>
      <w:r w:rsidR="006518D6">
        <w:rPr>
          <w:rFonts w:asciiTheme="minorHAnsi" w:hAnsiTheme="minorHAnsi" w:cstheme="minorHAnsi"/>
          <w:sz w:val="24"/>
          <w:szCs w:val="24"/>
        </w:rPr>
        <w:t>11</w:t>
      </w:r>
      <w:r w:rsidRPr="00AE54BE">
        <w:rPr>
          <w:rFonts w:asciiTheme="minorHAnsi" w:hAnsiTheme="minorHAnsi" w:cstheme="minorHAnsi"/>
          <w:sz w:val="24"/>
          <w:szCs w:val="24"/>
        </w:rPr>
        <w:t>%) and young females aged 15</w:t>
      </w:r>
      <w:r w:rsidR="008B02DD">
        <w:rPr>
          <w:rFonts w:asciiTheme="minorHAnsi" w:hAnsiTheme="minorHAnsi" w:cstheme="minorHAnsi"/>
          <w:sz w:val="24"/>
          <w:szCs w:val="24"/>
        </w:rPr>
        <w:t>–</w:t>
      </w:r>
      <w:r w:rsidRPr="00AE54BE">
        <w:rPr>
          <w:rFonts w:asciiTheme="minorHAnsi" w:hAnsiTheme="minorHAnsi" w:cstheme="minorHAnsi"/>
          <w:sz w:val="24"/>
          <w:szCs w:val="24"/>
        </w:rPr>
        <w:t xml:space="preserve">19 (9%). Groups at very high risk of offences by family members included those who were separated (11%) or in </w:t>
      </w:r>
      <w:r w:rsidR="00065011" w:rsidRPr="00065011">
        <w:rPr>
          <w:rFonts w:asciiTheme="minorHAnsi" w:hAnsiTheme="minorHAnsi" w:cstheme="minorHAnsi"/>
          <w:sz w:val="24"/>
          <w:szCs w:val="24"/>
        </w:rPr>
        <w:t>one parent with child(ren)</w:t>
      </w:r>
      <w:r w:rsidRPr="00AE54BE">
        <w:rPr>
          <w:rFonts w:asciiTheme="minorHAnsi" w:hAnsiTheme="minorHAnsi" w:cstheme="minorHAnsi"/>
          <w:sz w:val="24"/>
          <w:szCs w:val="24"/>
        </w:rPr>
        <w:t>households (9%).</w:t>
      </w:r>
    </w:p>
    <w:p w14:paraId="01E7394F" w14:textId="1C662DE5" w:rsidR="00366CF2" w:rsidRDefault="00366CF2" w:rsidP="00366CF2">
      <w:pPr>
        <w:pStyle w:val="ListParagraph"/>
        <w:spacing w:after="120" w:line="276" w:lineRule="auto"/>
        <w:ind w:left="0" w:firstLine="0"/>
        <w:contextualSpacing w:val="0"/>
        <w:rPr>
          <w:rFonts w:asciiTheme="minorHAnsi" w:hAnsiTheme="minorHAnsi" w:cstheme="minorHAnsi"/>
          <w:sz w:val="24"/>
          <w:szCs w:val="24"/>
        </w:rPr>
      </w:pPr>
      <w:r w:rsidRPr="00DC75AF">
        <w:rPr>
          <w:rFonts w:asciiTheme="minorHAnsi" w:hAnsiTheme="minorHAnsi" w:cstheme="minorHAnsi"/>
          <w:sz w:val="24"/>
          <w:szCs w:val="24"/>
        </w:rPr>
        <w:t xml:space="preserve">Over </w:t>
      </w:r>
      <w:r w:rsidR="00D17BD6">
        <w:rPr>
          <w:rFonts w:asciiTheme="minorHAnsi" w:hAnsiTheme="minorHAnsi" w:cstheme="minorHAnsi"/>
          <w:sz w:val="24"/>
          <w:szCs w:val="24"/>
        </w:rPr>
        <w:t>four</w:t>
      </w:r>
      <w:r w:rsidRPr="00DC75AF">
        <w:rPr>
          <w:rFonts w:asciiTheme="minorHAnsi" w:hAnsiTheme="minorHAnsi" w:cstheme="minorHAnsi"/>
          <w:sz w:val="24"/>
          <w:szCs w:val="24"/>
        </w:rPr>
        <w:t xml:space="preserve"> years of surveys, accounting for differences in average age, </w:t>
      </w:r>
      <w:r w:rsidR="00FA37C0">
        <w:rPr>
          <w:rFonts w:asciiTheme="minorHAnsi" w:hAnsiTheme="minorHAnsi" w:cstheme="minorHAnsi"/>
          <w:sz w:val="24"/>
          <w:szCs w:val="24"/>
        </w:rPr>
        <w:t xml:space="preserve">disabled </w:t>
      </w:r>
      <w:r w:rsidRPr="00DC75AF">
        <w:rPr>
          <w:rFonts w:asciiTheme="minorHAnsi" w:hAnsiTheme="minorHAnsi" w:cstheme="minorHAnsi"/>
          <w:sz w:val="24"/>
          <w:szCs w:val="24"/>
        </w:rPr>
        <w:t>people were significantly more likely to experience crime</w:t>
      </w:r>
      <w:r>
        <w:rPr>
          <w:rFonts w:asciiTheme="minorHAnsi" w:hAnsiTheme="minorHAnsi" w:cstheme="minorHAnsi"/>
          <w:sz w:val="24"/>
          <w:szCs w:val="24"/>
        </w:rPr>
        <w:t>.</w:t>
      </w:r>
    </w:p>
    <w:p w14:paraId="1E8E3DC1" w14:textId="1AAA6B2F" w:rsidR="00366CF2" w:rsidRDefault="00366CF2" w:rsidP="00366CF2">
      <w:pPr>
        <w:pStyle w:val="ListParagraph"/>
        <w:spacing w:after="120" w:line="276" w:lineRule="auto"/>
        <w:ind w:left="0" w:firstLine="0"/>
        <w:contextualSpacing w:val="0"/>
        <w:rPr>
          <w:rFonts w:asciiTheme="minorHAnsi" w:hAnsiTheme="minorHAnsi" w:cstheme="minorHAnsi"/>
          <w:sz w:val="24"/>
          <w:szCs w:val="24"/>
        </w:rPr>
      </w:pPr>
      <w:r w:rsidRPr="005D639A">
        <w:rPr>
          <w:rFonts w:asciiTheme="minorHAnsi" w:hAnsiTheme="minorHAnsi" w:cstheme="minorHAnsi"/>
          <w:sz w:val="24"/>
          <w:szCs w:val="24"/>
        </w:rPr>
        <w:t>Over</w:t>
      </w:r>
      <w:r>
        <w:rPr>
          <w:rFonts w:asciiTheme="minorHAnsi" w:hAnsiTheme="minorHAnsi" w:cstheme="minorHAnsi"/>
          <w:sz w:val="24"/>
          <w:szCs w:val="24"/>
        </w:rPr>
        <w:t xml:space="preserve"> </w:t>
      </w:r>
      <w:r w:rsidR="00D17BD6">
        <w:rPr>
          <w:rFonts w:asciiTheme="minorHAnsi" w:hAnsiTheme="minorHAnsi" w:cstheme="minorHAnsi"/>
          <w:sz w:val="24"/>
          <w:szCs w:val="24"/>
        </w:rPr>
        <w:t>four</w:t>
      </w:r>
      <w:r>
        <w:rPr>
          <w:rFonts w:asciiTheme="minorHAnsi" w:hAnsiTheme="minorHAnsi" w:cstheme="minorHAnsi"/>
          <w:sz w:val="24"/>
          <w:szCs w:val="24"/>
        </w:rPr>
        <w:t xml:space="preserve"> cycles</w:t>
      </w:r>
      <w:r w:rsidRPr="005D639A">
        <w:rPr>
          <w:rFonts w:asciiTheme="minorHAnsi" w:hAnsiTheme="minorHAnsi" w:cstheme="minorHAnsi"/>
          <w:sz w:val="24"/>
          <w:szCs w:val="24"/>
        </w:rPr>
        <w:t xml:space="preserve">, </w:t>
      </w:r>
      <w:r>
        <w:rPr>
          <w:rFonts w:asciiTheme="minorHAnsi" w:hAnsiTheme="minorHAnsi" w:cstheme="minorHAnsi"/>
          <w:sz w:val="24"/>
          <w:szCs w:val="24"/>
        </w:rPr>
        <w:t xml:space="preserve">about </w:t>
      </w:r>
      <w:r w:rsidRPr="005D639A">
        <w:rPr>
          <w:rFonts w:asciiTheme="minorHAnsi" w:hAnsiTheme="minorHAnsi" w:cstheme="minorHAnsi"/>
          <w:sz w:val="24"/>
          <w:szCs w:val="24"/>
        </w:rPr>
        <w:t xml:space="preserve">25% of all crime incidents were reported to the Police. </w:t>
      </w:r>
      <w:r>
        <w:rPr>
          <w:rFonts w:asciiTheme="minorHAnsi" w:hAnsiTheme="minorHAnsi" w:cstheme="minorHAnsi"/>
          <w:sz w:val="24"/>
          <w:szCs w:val="24"/>
        </w:rPr>
        <w:t>T</w:t>
      </w:r>
      <w:r w:rsidRPr="005D639A">
        <w:rPr>
          <w:rFonts w:asciiTheme="minorHAnsi" w:hAnsiTheme="minorHAnsi" w:cstheme="minorHAnsi"/>
          <w:sz w:val="24"/>
          <w:szCs w:val="24"/>
        </w:rPr>
        <w:t>heft/unlawful takes/converts of motor vehicles had the highest likelihood of being reported to the Police (</w:t>
      </w:r>
      <w:r w:rsidR="00D17BD6">
        <w:rPr>
          <w:rFonts w:asciiTheme="minorHAnsi" w:hAnsiTheme="minorHAnsi" w:cstheme="minorHAnsi"/>
          <w:sz w:val="24"/>
          <w:szCs w:val="24"/>
        </w:rPr>
        <w:t>89</w:t>
      </w:r>
      <w:r w:rsidRPr="005D639A">
        <w:rPr>
          <w:rFonts w:asciiTheme="minorHAnsi" w:hAnsiTheme="minorHAnsi" w:cstheme="minorHAnsi"/>
          <w:sz w:val="24"/>
          <w:szCs w:val="24"/>
        </w:rPr>
        <w:t>%) while sexual offences were significantly less likely to be reported (8%).</w:t>
      </w:r>
    </w:p>
    <w:p w14:paraId="51E3D57A" w14:textId="77777777" w:rsidR="00366CF2" w:rsidRDefault="00366CF2" w:rsidP="00366CF2">
      <w:pPr>
        <w:pStyle w:val="ListParagraph"/>
        <w:spacing w:after="120" w:line="276" w:lineRule="auto"/>
        <w:ind w:left="0" w:firstLine="0"/>
        <w:contextualSpacing w:val="0"/>
        <w:rPr>
          <w:rFonts w:asciiTheme="minorHAnsi" w:hAnsiTheme="minorHAnsi" w:cstheme="minorHAnsi"/>
          <w:sz w:val="24"/>
          <w:szCs w:val="24"/>
        </w:rPr>
      </w:pPr>
      <w:r>
        <w:rPr>
          <w:rFonts w:asciiTheme="minorHAnsi" w:hAnsiTheme="minorHAnsi" w:cstheme="minorHAnsi"/>
          <w:sz w:val="24"/>
          <w:szCs w:val="24"/>
        </w:rPr>
        <w:t>Many more trends are available from the report.</w:t>
      </w:r>
    </w:p>
    <w:p w14:paraId="52950C51" w14:textId="4554AE2B" w:rsidR="00D17BD6" w:rsidRPr="005D639A" w:rsidRDefault="00366CF2" w:rsidP="00366CF2">
      <w:pPr>
        <w:pStyle w:val="ListParagraph"/>
        <w:spacing w:after="120" w:line="276" w:lineRule="auto"/>
        <w:ind w:left="0" w:firstLine="0"/>
        <w:contextualSpacing w:val="0"/>
        <w:rPr>
          <w:rFonts w:asciiTheme="minorHAnsi" w:hAnsiTheme="minorHAnsi" w:cstheme="minorHAnsi"/>
          <w:b/>
          <w:bCs/>
          <w:sz w:val="24"/>
          <w:szCs w:val="24"/>
        </w:rPr>
      </w:pPr>
      <w:r w:rsidRPr="005D639A">
        <w:rPr>
          <w:rFonts w:asciiTheme="minorHAnsi" w:hAnsiTheme="minorHAnsi" w:cstheme="minorHAnsi"/>
          <w:b/>
          <w:bCs/>
          <w:sz w:val="24"/>
          <w:szCs w:val="24"/>
        </w:rPr>
        <w:t>Are people with diverse sexualities at higher risk of victimisation?</w:t>
      </w:r>
      <w:r w:rsidR="00D17BD6">
        <w:rPr>
          <w:rFonts w:asciiTheme="minorHAnsi" w:hAnsiTheme="minorHAnsi" w:cstheme="minorHAnsi"/>
          <w:sz w:val="24"/>
          <w:szCs w:val="24"/>
        </w:rPr>
        <w:t xml:space="preserve"> </w:t>
      </w:r>
    </w:p>
    <w:p w14:paraId="223A22A4" w14:textId="677FA9B2" w:rsidR="00D17BD6" w:rsidRDefault="00D17BD6" w:rsidP="00366CF2">
      <w:pPr>
        <w:pStyle w:val="ListParagraph"/>
        <w:spacing w:after="120" w:line="276" w:lineRule="auto"/>
        <w:ind w:left="0" w:firstLine="0"/>
        <w:contextualSpacing w:val="0"/>
        <w:rPr>
          <w:rFonts w:asciiTheme="minorHAnsi" w:hAnsiTheme="minorHAnsi" w:cstheme="minorHAnsi"/>
          <w:sz w:val="24"/>
          <w:szCs w:val="24"/>
        </w:rPr>
      </w:pPr>
      <w:r>
        <w:rPr>
          <w:rFonts w:asciiTheme="minorHAnsi" w:hAnsiTheme="minorHAnsi" w:cstheme="minorHAnsi"/>
          <w:sz w:val="24"/>
          <w:szCs w:val="24"/>
        </w:rPr>
        <w:t xml:space="preserve">In Cycle 4, half of all people </w:t>
      </w:r>
      <w:r w:rsidR="00366CF2">
        <w:rPr>
          <w:rFonts w:asciiTheme="minorHAnsi" w:hAnsiTheme="minorHAnsi" w:cstheme="minorHAnsi"/>
          <w:sz w:val="24"/>
          <w:szCs w:val="24"/>
        </w:rPr>
        <w:t>with diverse sexualities</w:t>
      </w:r>
      <w:r w:rsidR="008B02DD">
        <w:rPr>
          <w:rFonts w:asciiTheme="minorHAnsi" w:hAnsiTheme="minorHAnsi" w:cstheme="minorHAnsi"/>
          <w:sz w:val="24"/>
          <w:szCs w:val="24"/>
        </w:rPr>
        <w:t xml:space="preserve"> (50%)</w:t>
      </w:r>
      <w:r w:rsidR="00366CF2">
        <w:rPr>
          <w:rFonts w:asciiTheme="minorHAnsi" w:hAnsiTheme="minorHAnsi" w:cstheme="minorHAnsi"/>
          <w:sz w:val="24"/>
          <w:szCs w:val="24"/>
        </w:rPr>
        <w:t xml:space="preserve"> were victims of crime. </w:t>
      </w:r>
      <w:r w:rsidR="00204B2B">
        <w:rPr>
          <w:rFonts w:asciiTheme="minorHAnsi" w:hAnsiTheme="minorHAnsi" w:cstheme="minorHAnsi"/>
          <w:sz w:val="24"/>
          <w:szCs w:val="24"/>
        </w:rPr>
        <w:t>This is</w:t>
      </w:r>
      <w:r>
        <w:rPr>
          <w:rFonts w:asciiTheme="minorHAnsi" w:hAnsiTheme="minorHAnsi" w:cstheme="minorHAnsi"/>
          <w:sz w:val="24"/>
          <w:szCs w:val="24"/>
        </w:rPr>
        <w:t xml:space="preserve"> significantly higher</w:t>
      </w:r>
      <w:r w:rsidR="00366CF2">
        <w:rPr>
          <w:rFonts w:asciiTheme="minorHAnsi" w:hAnsiTheme="minorHAnsi" w:cstheme="minorHAnsi"/>
          <w:sz w:val="24"/>
          <w:szCs w:val="24"/>
        </w:rPr>
        <w:t xml:space="preserve"> than the New Zealand average of 29%</w:t>
      </w:r>
      <w:r>
        <w:rPr>
          <w:rFonts w:asciiTheme="minorHAnsi" w:hAnsiTheme="minorHAnsi" w:cstheme="minorHAnsi"/>
          <w:sz w:val="24"/>
          <w:szCs w:val="24"/>
        </w:rPr>
        <w:t xml:space="preserve">. People who identify as bisexual were at particularly high risk of </w:t>
      </w:r>
      <w:r w:rsidR="003A2C36">
        <w:rPr>
          <w:rFonts w:asciiTheme="minorHAnsi" w:hAnsiTheme="minorHAnsi" w:cstheme="minorHAnsi"/>
          <w:sz w:val="24"/>
          <w:szCs w:val="24"/>
        </w:rPr>
        <w:t>victimisation with 61% experiencing crime in Cycle 4.</w:t>
      </w:r>
    </w:p>
    <w:p w14:paraId="39C4DDFE" w14:textId="2C20D263" w:rsidR="00366CF2" w:rsidRDefault="00366CF2" w:rsidP="00366CF2">
      <w:pPr>
        <w:spacing w:line="276" w:lineRule="auto"/>
        <w:rPr>
          <w:rFonts w:asciiTheme="minorHAnsi" w:hAnsiTheme="minorHAnsi" w:cstheme="minorHAnsi"/>
          <w:b/>
          <w:color w:val="000000" w:themeColor="text1"/>
          <w:sz w:val="24"/>
          <w:szCs w:val="24"/>
        </w:rPr>
      </w:pPr>
      <w:r w:rsidRPr="00EA33CD">
        <w:rPr>
          <w:rFonts w:asciiTheme="minorHAnsi" w:hAnsiTheme="minorHAnsi" w:cstheme="minorHAnsi"/>
          <w:b/>
          <w:color w:val="000000" w:themeColor="text1"/>
          <w:sz w:val="24"/>
          <w:szCs w:val="24"/>
        </w:rPr>
        <w:t>What is the differen</w:t>
      </w:r>
      <w:r>
        <w:rPr>
          <w:rFonts w:asciiTheme="minorHAnsi" w:hAnsiTheme="minorHAnsi" w:cstheme="minorHAnsi"/>
          <w:b/>
          <w:color w:val="000000" w:themeColor="text1"/>
          <w:sz w:val="24"/>
          <w:szCs w:val="24"/>
        </w:rPr>
        <w:t xml:space="preserve">ce </w:t>
      </w:r>
      <w:r w:rsidRPr="00EA33CD">
        <w:rPr>
          <w:rFonts w:asciiTheme="minorHAnsi" w:hAnsiTheme="minorHAnsi" w:cstheme="minorHAnsi"/>
          <w:b/>
          <w:color w:val="000000" w:themeColor="text1"/>
          <w:sz w:val="24"/>
          <w:szCs w:val="24"/>
        </w:rPr>
        <w:t xml:space="preserve">in findings between the Cycle </w:t>
      </w:r>
      <w:r>
        <w:rPr>
          <w:rFonts w:asciiTheme="minorHAnsi" w:hAnsiTheme="minorHAnsi" w:cstheme="minorHAnsi"/>
          <w:b/>
          <w:color w:val="000000" w:themeColor="text1"/>
          <w:sz w:val="24"/>
          <w:szCs w:val="24"/>
        </w:rPr>
        <w:t>One</w:t>
      </w:r>
      <w:r w:rsidRPr="00EA33CD">
        <w:rPr>
          <w:rFonts w:asciiTheme="minorHAnsi" w:hAnsiTheme="minorHAnsi" w:cstheme="minorHAnsi"/>
          <w:b/>
          <w:color w:val="000000" w:themeColor="text1"/>
          <w:sz w:val="24"/>
          <w:szCs w:val="24"/>
        </w:rPr>
        <w:t xml:space="preserve"> 2018 Survey and Cycle </w:t>
      </w:r>
      <w:r w:rsidR="003A2C36">
        <w:rPr>
          <w:rFonts w:asciiTheme="minorHAnsi" w:hAnsiTheme="minorHAnsi" w:cstheme="minorHAnsi"/>
          <w:b/>
          <w:color w:val="000000" w:themeColor="text1"/>
          <w:sz w:val="24"/>
          <w:szCs w:val="24"/>
        </w:rPr>
        <w:t>Four</w:t>
      </w:r>
      <w:r w:rsidRPr="00EA33CD">
        <w:rPr>
          <w:rFonts w:asciiTheme="minorHAnsi" w:hAnsiTheme="minorHAnsi" w:cstheme="minorHAnsi"/>
          <w:b/>
          <w:color w:val="000000" w:themeColor="text1"/>
          <w:sz w:val="24"/>
          <w:szCs w:val="24"/>
        </w:rPr>
        <w:t xml:space="preserve"> 20</w:t>
      </w:r>
      <w:r w:rsidR="003A2C36">
        <w:rPr>
          <w:rFonts w:asciiTheme="minorHAnsi" w:hAnsiTheme="minorHAnsi" w:cstheme="minorHAnsi"/>
          <w:b/>
          <w:color w:val="000000" w:themeColor="text1"/>
          <w:sz w:val="24"/>
          <w:szCs w:val="24"/>
        </w:rPr>
        <w:t>20</w:t>
      </w:r>
      <w:r>
        <w:rPr>
          <w:rFonts w:asciiTheme="minorHAnsi" w:hAnsiTheme="minorHAnsi" w:cstheme="minorHAnsi"/>
          <w:b/>
          <w:color w:val="000000" w:themeColor="text1"/>
          <w:sz w:val="24"/>
          <w:szCs w:val="24"/>
        </w:rPr>
        <w:t>-202</w:t>
      </w:r>
      <w:r w:rsidR="003A2C36">
        <w:rPr>
          <w:rFonts w:asciiTheme="minorHAnsi" w:hAnsiTheme="minorHAnsi" w:cstheme="minorHAnsi"/>
          <w:b/>
          <w:color w:val="000000" w:themeColor="text1"/>
          <w:sz w:val="24"/>
          <w:szCs w:val="24"/>
        </w:rPr>
        <w:t>1</w:t>
      </w:r>
      <w:r w:rsidRPr="00EA33CD">
        <w:rPr>
          <w:rFonts w:asciiTheme="minorHAnsi" w:hAnsiTheme="minorHAnsi" w:cstheme="minorHAnsi"/>
          <w:b/>
          <w:color w:val="000000" w:themeColor="text1"/>
          <w:sz w:val="24"/>
          <w:szCs w:val="24"/>
        </w:rPr>
        <w:t xml:space="preserve"> Surveys?</w:t>
      </w:r>
    </w:p>
    <w:p w14:paraId="50851E22" w14:textId="5472A5A2" w:rsidR="00366CF2" w:rsidRPr="00EA33CD" w:rsidRDefault="00366CF2" w:rsidP="00366CF2">
      <w:pPr>
        <w:spacing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For many high-level indicators of crime t</w:t>
      </w:r>
      <w:r w:rsidRPr="00EA33CD">
        <w:rPr>
          <w:rFonts w:asciiTheme="minorHAnsi" w:hAnsiTheme="minorHAnsi" w:cstheme="minorHAnsi"/>
          <w:color w:val="000000" w:themeColor="text1"/>
          <w:sz w:val="24"/>
          <w:szCs w:val="24"/>
        </w:rPr>
        <w:t xml:space="preserve">here was no </w:t>
      </w:r>
      <w:r w:rsidR="003A2C36">
        <w:rPr>
          <w:rFonts w:asciiTheme="minorHAnsi" w:hAnsiTheme="minorHAnsi" w:cstheme="minorHAnsi"/>
          <w:color w:val="000000" w:themeColor="text1"/>
          <w:sz w:val="24"/>
          <w:szCs w:val="24"/>
        </w:rPr>
        <w:t>statistically significant</w:t>
      </w:r>
      <w:r w:rsidRPr="00EA33CD">
        <w:rPr>
          <w:rFonts w:asciiTheme="minorHAnsi" w:hAnsiTheme="minorHAnsi" w:cstheme="minorHAnsi"/>
          <w:color w:val="000000" w:themeColor="text1"/>
          <w:sz w:val="24"/>
          <w:szCs w:val="24"/>
        </w:rPr>
        <w:t xml:space="preserve"> difference</w:t>
      </w:r>
      <w:r>
        <w:rPr>
          <w:rFonts w:asciiTheme="minorHAnsi" w:hAnsiTheme="minorHAnsi" w:cstheme="minorHAnsi"/>
          <w:color w:val="000000" w:themeColor="text1"/>
          <w:sz w:val="24"/>
          <w:szCs w:val="24"/>
        </w:rPr>
        <w:t xml:space="preserve"> between</w:t>
      </w:r>
      <w:r w:rsidRPr="00EA33CD">
        <w:rPr>
          <w:rFonts w:asciiTheme="minorHAnsi" w:hAnsiTheme="minorHAnsi" w:cstheme="minorHAnsi"/>
          <w:color w:val="000000" w:themeColor="text1"/>
          <w:sz w:val="24"/>
          <w:szCs w:val="24"/>
        </w:rPr>
        <w:t xml:space="preserve"> surveys. This indicates that we can be very confiden</w:t>
      </w:r>
      <w:r>
        <w:rPr>
          <w:rFonts w:asciiTheme="minorHAnsi" w:hAnsiTheme="minorHAnsi" w:cstheme="minorHAnsi"/>
          <w:color w:val="000000" w:themeColor="text1"/>
          <w:sz w:val="24"/>
          <w:szCs w:val="24"/>
        </w:rPr>
        <w:t>t</w:t>
      </w:r>
      <w:r w:rsidRPr="00EA33CD">
        <w:rPr>
          <w:rFonts w:asciiTheme="minorHAnsi" w:hAnsiTheme="minorHAnsi" w:cstheme="minorHAnsi"/>
          <w:color w:val="000000" w:themeColor="text1"/>
          <w:sz w:val="24"/>
          <w:szCs w:val="24"/>
        </w:rPr>
        <w:t xml:space="preserve"> in the</w:t>
      </w:r>
      <w:r>
        <w:rPr>
          <w:rFonts w:asciiTheme="minorHAnsi" w:hAnsiTheme="minorHAnsi" w:cstheme="minorHAnsi"/>
          <w:color w:val="000000" w:themeColor="text1"/>
          <w:sz w:val="24"/>
          <w:szCs w:val="24"/>
        </w:rPr>
        <w:t xml:space="preserve"> </w:t>
      </w:r>
      <w:r w:rsidRPr="00EA33CD">
        <w:rPr>
          <w:rFonts w:asciiTheme="minorHAnsi" w:hAnsiTheme="minorHAnsi" w:cstheme="minorHAnsi"/>
          <w:color w:val="000000" w:themeColor="text1"/>
          <w:sz w:val="24"/>
          <w:szCs w:val="24"/>
        </w:rPr>
        <w:t>findi</w:t>
      </w:r>
      <w:r>
        <w:rPr>
          <w:rFonts w:asciiTheme="minorHAnsi" w:hAnsiTheme="minorHAnsi" w:cstheme="minorHAnsi"/>
          <w:color w:val="000000" w:themeColor="text1"/>
          <w:sz w:val="24"/>
          <w:szCs w:val="24"/>
        </w:rPr>
        <w:t>ngs</w:t>
      </w:r>
      <w:r w:rsidR="003A2C36">
        <w:rPr>
          <w:rFonts w:asciiTheme="minorHAnsi" w:hAnsiTheme="minorHAnsi" w:cstheme="minorHAnsi"/>
          <w:color w:val="000000" w:themeColor="text1"/>
          <w:sz w:val="24"/>
          <w:szCs w:val="24"/>
        </w:rPr>
        <w:t xml:space="preserve"> across </w:t>
      </w:r>
      <w:r w:rsidR="006114D0">
        <w:rPr>
          <w:rFonts w:asciiTheme="minorHAnsi" w:hAnsiTheme="minorHAnsi" w:cstheme="minorHAnsi"/>
          <w:color w:val="000000" w:themeColor="text1"/>
          <w:sz w:val="24"/>
          <w:szCs w:val="24"/>
        </w:rPr>
        <w:t>surveys</w:t>
      </w:r>
      <w:r>
        <w:rPr>
          <w:rFonts w:asciiTheme="minorHAnsi" w:hAnsiTheme="minorHAnsi" w:cstheme="minorHAnsi"/>
          <w:color w:val="000000" w:themeColor="text1"/>
          <w:sz w:val="24"/>
          <w:szCs w:val="24"/>
        </w:rPr>
        <w:t xml:space="preserve"> </w:t>
      </w:r>
      <w:r w:rsidRPr="00EA33CD">
        <w:rPr>
          <w:rFonts w:asciiTheme="minorHAnsi" w:hAnsiTheme="minorHAnsi" w:cstheme="minorHAnsi"/>
          <w:color w:val="000000" w:themeColor="text1"/>
          <w:sz w:val="24"/>
          <w:szCs w:val="24"/>
        </w:rPr>
        <w:t>in</w:t>
      </w:r>
      <w:r>
        <w:rPr>
          <w:rFonts w:asciiTheme="minorHAnsi" w:hAnsiTheme="minorHAnsi" w:cstheme="minorHAnsi"/>
          <w:color w:val="000000" w:themeColor="text1"/>
          <w:sz w:val="24"/>
          <w:szCs w:val="24"/>
        </w:rPr>
        <w:t xml:space="preserve"> </w:t>
      </w:r>
      <w:r w:rsidRPr="00EA33CD">
        <w:rPr>
          <w:rFonts w:asciiTheme="minorHAnsi" w:hAnsiTheme="minorHAnsi" w:cstheme="minorHAnsi"/>
          <w:color w:val="000000" w:themeColor="text1"/>
          <w:sz w:val="24"/>
          <w:szCs w:val="24"/>
        </w:rPr>
        <w:t>2018</w:t>
      </w:r>
      <w:r w:rsidR="003A2C3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2019</w:t>
      </w:r>
      <w:r w:rsidR="006114D0">
        <w:rPr>
          <w:rFonts w:asciiTheme="minorHAnsi" w:hAnsiTheme="minorHAnsi" w:cstheme="minorHAnsi"/>
          <w:color w:val="000000" w:themeColor="text1"/>
          <w:sz w:val="24"/>
          <w:szCs w:val="24"/>
        </w:rPr>
        <w:t>, 2020,</w:t>
      </w:r>
      <w:r w:rsidR="003A2C36">
        <w:rPr>
          <w:rFonts w:asciiTheme="minorHAnsi" w:hAnsiTheme="minorHAnsi" w:cstheme="minorHAnsi"/>
          <w:color w:val="000000" w:themeColor="text1"/>
          <w:sz w:val="24"/>
          <w:szCs w:val="24"/>
        </w:rPr>
        <w:t xml:space="preserve"> and 2021</w:t>
      </w:r>
      <w:r>
        <w:rPr>
          <w:rFonts w:asciiTheme="minorHAnsi" w:hAnsiTheme="minorHAnsi" w:cstheme="minorHAnsi"/>
          <w:color w:val="000000" w:themeColor="text1"/>
          <w:sz w:val="24"/>
          <w:szCs w:val="24"/>
        </w:rPr>
        <w:t xml:space="preserve">. These consistent findings over </w:t>
      </w:r>
      <w:r w:rsidR="006114D0">
        <w:rPr>
          <w:rFonts w:asciiTheme="minorHAnsi" w:hAnsiTheme="minorHAnsi" w:cstheme="minorHAnsi"/>
          <w:color w:val="000000" w:themeColor="text1"/>
          <w:sz w:val="24"/>
          <w:szCs w:val="24"/>
        </w:rPr>
        <w:t>four</w:t>
      </w:r>
      <w:r>
        <w:rPr>
          <w:rFonts w:asciiTheme="minorHAnsi" w:hAnsiTheme="minorHAnsi" w:cstheme="minorHAnsi"/>
          <w:color w:val="000000" w:themeColor="text1"/>
          <w:sz w:val="24"/>
          <w:szCs w:val="24"/>
        </w:rPr>
        <w:t xml:space="preserve"> years</w:t>
      </w:r>
      <w:r w:rsidRPr="00EA33CD">
        <w:rPr>
          <w:rFonts w:asciiTheme="minorHAnsi" w:hAnsiTheme="minorHAnsi" w:cstheme="minorHAnsi"/>
          <w:color w:val="000000" w:themeColor="text1"/>
          <w:sz w:val="24"/>
          <w:szCs w:val="24"/>
        </w:rPr>
        <w:t xml:space="preserve"> validate</w:t>
      </w:r>
      <w:r>
        <w:rPr>
          <w:rFonts w:asciiTheme="minorHAnsi" w:hAnsiTheme="minorHAnsi" w:cstheme="minorHAnsi"/>
          <w:color w:val="000000" w:themeColor="text1"/>
          <w:sz w:val="24"/>
          <w:szCs w:val="24"/>
        </w:rPr>
        <w:t xml:space="preserve"> the survey</w:t>
      </w:r>
      <w:r w:rsidRPr="00EA33CD">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and </w:t>
      </w:r>
      <w:r w:rsidR="002B0344">
        <w:rPr>
          <w:rFonts w:asciiTheme="minorHAnsi" w:hAnsiTheme="minorHAnsi" w:cstheme="minorHAnsi"/>
          <w:color w:val="000000" w:themeColor="text1"/>
          <w:sz w:val="24"/>
          <w:szCs w:val="24"/>
        </w:rPr>
        <w:t xml:space="preserve">readers can be </w:t>
      </w:r>
      <w:r>
        <w:rPr>
          <w:rFonts w:asciiTheme="minorHAnsi" w:hAnsiTheme="minorHAnsi" w:cstheme="minorHAnsi"/>
          <w:color w:val="000000" w:themeColor="text1"/>
          <w:sz w:val="24"/>
          <w:szCs w:val="24"/>
        </w:rPr>
        <w:t>confident it reflects reality.</w:t>
      </w:r>
    </w:p>
    <w:p w14:paraId="1DE1D56C" w14:textId="0AF2DA0A" w:rsidR="00366CF2" w:rsidRPr="00EA33CD" w:rsidRDefault="00366CF2" w:rsidP="00366CF2">
      <w:pPr>
        <w:spacing w:line="276" w:lineRule="auto"/>
        <w:rPr>
          <w:rFonts w:asciiTheme="minorHAnsi" w:hAnsiTheme="minorHAnsi" w:cstheme="minorHAnsi"/>
          <w:color w:val="000000" w:themeColor="text1"/>
          <w:sz w:val="24"/>
          <w:szCs w:val="24"/>
        </w:rPr>
      </w:pPr>
      <w:r w:rsidRPr="00EA33CD">
        <w:rPr>
          <w:rFonts w:asciiTheme="minorHAnsi" w:hAnsiTheme="minorHAnsi" w:cstheme="minorHAnsi"/>
          <w:color w:val="000000" w:themeColor="text1"/>
          <w:sz w:val="24"/>
          <w:szCs w:val="24"/>
        </w:rPr>
        <w:t xml:space="preserve">It also means that now </w:t>
      </w:r>
      <w:r w:rsidR="002B0344">
        <w:rPr>
          <w:rFonts w:asciiTheme="minorHAnsi" w:hAnsiTheme="minorHAnsi" w:cstheme="minorHAnsi"/>
          <w:color w:val="000000" w:themeColor="text1"/>
          <w:sz w:val="24"/>
          <w:szCs w:val="24"/>
        </w:rPr>
        <w:t xml:space="preserve">the NZCVS now has </w:t>
      </w:r>
      <w:r w:rsidRPr="00EA33CD">
        <w:rPr>
          <w:rFonts w:asciiTheme="minorHAnsi" w:hAnsiTheme="minorHAnsi" w:cstheme="minorHAnsi"/>
          <w:color w:val="000000" w:themeColor="text1"/>
          <w:sz w:val="24"/>
          <w:szCs w:val="24"/>
        </w:rPr>
        <w:t xml:space="preserve">over </w:t>
      </w:r>
      <w:r w:rsidR="006114D0">
        <w:rPr>
          <w:rFonts w:asciiTheme="minorHAnsi" w:hAnsiTheme="minorHAnsi" w:cstheme="minorHAnsi"/>
          <w:color w:val="000000" w:themeColor="text1"/>
          <w:sz w:val="24"/>
          <w:szCs w:val="24"/>
        </w:rPr>
        <w:t>29</w:t>
      </w:r>
      <w:r>
        <w:rPr>
          <w:rFonts w:asciiTheme="minorHAnsi" w:hAnsiTheme="minorHAnsi" w:cstheme="minorHAnsi"/>
          <w:color w:val="000000" w:themeColor="text1"/>
          <w:sz w:val="24"/>
          <w:szCs w:val="24"/>
        </w:rPr>
        <w:t>,</w:t>
      </w:r>
      <w:r w:rsidRPr="00EA33CD">
        <w:rPr>
          <w:rFonts w:asciiTheme="minorHAnsi" w:hAnsiTheme="minorHAnsi" w:cstheme="minorHAnsi"/>
          <w:color w:val="000000" w:themeColor="text1"/>
          <w:sz w:val="24"/>
          <w:szCs w:val="24"/>
        </w:rPr>
        <w:t xml:space="preserve">000 responses which </w:t>
      </w:r>
      <w:r>
        <w:rPr>
          <w:rFonts w:asciiTheme="minorHAnsi" w:hAnsiTheme="minorHAnsi" w:cstheme="minorHAnsi"/>
          <w:color w:val="000000" w:themeColor="text1"/>
          <w:sz w:val="24"/>
          <w:szCs w:val="24"/>
        </w:rPr>
        <w:t>i</w:t>
      </w:r>
      <w:r w:rsidRPr="00EA33CD">
        <w:rPr>
          <w:rFonts w:asciiTheme="minorHAnsi" w:hAnsiTheme="minorHAnsi" w:cstheme="minorHAnsi"/>
          <w:color w:val="000000" w:themeColor="text1"/>
          <w:sz w:val="24"/>
          <w:szCs w:val="24"/>
        </w:rPr>
        <w:t xml:space="preserve">s a very valuable </w:t>
      </w:r>
      <w:r>
        <w:rPr>
          <w:rFonts w:asciiTheme="minorHAnsi" w:hAnsiTheme="minorHAnsi" w:cstheme="minorHAnsi"/>
          <w:color w:val="000000" w:themeColor="text1"/>
          <w:sz w:val="24"/>
          <w:szCs w:val="24"/>
        </w:rPr>
        <w:t>resource</w:t>
      </w:r>
      <w:r w:rsidRPr="00EA33CD">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which</w:t>
      </w:r>
      <w:r w:rsidRPr="00EA33CD">
        <w:rPr>
          <w:rFonts w:asciiTheme="minorHAnsi" w:hAnsiTheme="minorHAnsi" w:cstheme="minorHAnsi"/>
          <w:color w:val="000000" w:themeColor="text1"/>
          <w:sz w:val="24"/>
          <w:szCs w:val="24"/>
        </w:rPr>
        <w:t xml:space="preserve"> can be analyse</w:t>
      </w:r>
      <w:r>
        <w:rPr>
          <w:rFonts w:asciiTheme="minorHAnsi" w:hAnsiTheme="minorHAnsi" w:cstheme="minorHAnsi"/>
          <w:color w:val="000000" w:themeColor="text1"/>
          <w:sz w:val="24"/>
          <w:szCs w:val="24"/>
        </w:rPr>
        <w:t>d</w:t>
      </w:r>
      <w:r w:rsidRPr="00EA33CD">
        <w:rPr>
          <w:rFonts w:asciiTheme="minorHAnsi" w:hAnsiTheme="minorHAnsi" w:cstheme="minorHAnsi"/>
          <w:color w:val="000000" w:themeColor="text1"/>
          <w:sz w:val="24"/>
          <w:szCs w:val="24"/>
        </w:rPr>
        <w:t xml:space="preserve"> fu</w:t>
      </w:r>
      <w:r>
        <w:rPr>
          <w:rFonts w:asciiTheme="minorHAnsi" w:hAnsiTheme="minorHAnsi" w:cstheme="minorHAnsi"/>
          <w:color w:val="000000" w:themeColor="text1"/>
          <w:sz w:val="24"/>
          <w:szCs w:val="24"/>
        </w:rPr>
        <w:t>r</w:t>
      </w:r>
      <w:r w:rsidRPr="00EA33CD">
        <w:rPr>
          <w:rFonts w:asciiTheme="minorHAnsi" w:hAnsiTheme="minorHAnsi" w:cstheme="minorHAnsi"/>
          <w:color w:val="000000" w:themeColor="text1"/>
          <w:sz w:val="24"/>
          <w:szCs w:val="24"/>
        </w:rPr>
        <w:t>ther. Trends which were indicated in 2018</w:t>
      </w:r>
      <w:r>
        <w:rPr>
          <w:rFonts w:asciiTheme="minorHAnsi" w:hAnsiTheme="minorHAnsi" w:cstheme="minorHAnsi"/>
          <w:color w:val="000000" w:themeColor="text1"/>
          <w:sz w:val="24"/>
          <w:szCs w:val="24"/>
        </w:rPr>
        <w:t>,</w:t>
      </w:r>
      <w:r w:rsidRPr="00EA33CD">
        <w:rPr>
          <w:rFonts w:asciiTheme="minorHAnsi" w:hAnsiTheme="minorHAnsi" w:cstheme="minorHAnsi"/>
          <w:color w:val="000000" w:themeColor="text1"/>
          <w:sz w:val="24"/>
          <w:szCs w:val="24"/>
        </w:rPr>
        <w:t xml:space="preserve"> but could not</w:t>
      </w:r>
      <w:r>
        <w:rPr>
          <w:rFonts w:asciiTheme="minorHAnsi" w:hAnsiTheme="minorHAnsi" w:cstheme="minorHAnsi"/>
          <w:color w:val="000000" w:themeColor="text1"/>
          <w:sz w:val="24"/>
          <w:szCs w:val="24"/>
        </w:rPr>
        <w:t xml:space="preserve"> regarded as</w:t>
      </w:r>
      <w:r w:rsidRPr="00EA33CD">
        <w:rPr>
          <w:rFonts w:asciiTheme="minorHAnsi" w:hAnsiTheme="minorHAnsi" w:cstheme="minorHAnsi"/>
          <w:color w:val="000000" w:themeColor="text1"/>
          <w:sz w:val="24"/>
          <w:szCs w:val="24"/>
        </w:rPr>
        <w:t xml:space="preserve"> st</w:t>
      </w:r>
      <w:r>
        <w:rPr>
          <w:rFonts w:asciiTheme="minorHAnsi" w:hAnsiTheme="minorHAnsi" w:cstheme="minorHAnsi"/>
          <w:color w:val="000000" w:themeColor="text1"/>
          <w:sz w:val="24"/>
          <w:szCs w:val="24"/>
        </w:rPr>
        <w:t>atistically sound then, can now be confirmed</w:t>
      </w:r>
      <w:r w:rsidRPr="00EA33CD">
        <w:rPr>
          <w:rFonts w:asciiTheme="minorHAnsi" w:hAnsiTheme="minorHAnsi" w:cstheme="minorHAnsi"/>
          <w:color w:val="000000" w:themeColor="text1"/>
          <w:sz w:val="24"/>
          <w:szCs w:val="24"/>
        </w:rPr>
        <w:t xml:space="preserve"> as we have a bigger sample</w:t>
      </w:r>
      <w:r>
        <w:rPr>
          <w:rFonts w:asciiTheme="minorHAnsi" w:hAnsiTheme="minorHAnsi" w:cstheme="minorHAnsi"/>
          <w:color w:val="000000" w:themeColor="text1"/>
          <w:sz w:val="24"/>
          <w:szCs w:val="24"/>
        </w:rPr>
        <w:t xml:space="preserve"> to work from. </w:t>
      </w:r>
      <w:r w:rsidR="002B0344">
        <w:rPr>
          <w:rFonts w:asciiTheme="minorHAnsi" w:hAnsiTheme="minorHAnsi" w:cstheme="minorHAnsi"/>
          <w:color w:val="000000" w:themeColor="text1"/>
          <w:sz w:val="24"/>
          <w:szCs w:val="24"/>
        </w:rPr>
        <w:t>T</w:t>
      </w:r>
      <w:r>
        <w:rPr>
          <w:rFonts w:asciiTheme="minorHAnsi" w:hAnsiTheme="minorHAnsi" w:cstheme="minorHAnsi"/>
          <w:color w:val="000000" w:themeColor="text1"/>
          <w:sz w:val="24"/>
          <w:szCs w:val="24"/>
        </w:rPr>
        <w:t xml:space="preserve">his data </w:t>
      </w:r>
      <w:r w:rsidR="002B0344">
        <w:rPr>
          <w:rFonts w:asciiTheme="minorHAnsi" w:hAnsiTheme="minorHAnsi" w:cstheme="minorHAnsi"/>
          <w:color w:val="000000" w:themeColor="text1"/>
          <w:sz w:val="24"/>
          <w:szCs w:val="24"/>
        </w:rPr>
        <w:t xml:space="preserve">can and will be analysed </w:t>
      </w:r>
      <w:r>
        <w:rPr>
          <w:rFonts w:asciiTheme="minorHAnsi" w:hAnsiTheme="minorHAnsi" w:cstheme="minorHAnsi"/>
          <w:color w:val="000000" w:themeColor="text1"/>
          <w:sz w:val="24"/>
          <w:szCs w:val="24"/>
        </w:rPr>
        <w:t>to get a greater detailed insight into crime.</w:t>
      </w:r>
    </w:p>
    <w:p w14:paraId="7BC54641" w14:textId="77777777" w:rsidR="00366CF2" w:rsidRPr="003B3D16" w:rsidRDefault="00366CF2" w:rsidP="00366CF2">
      <w:pPr>
        <w:suppressAutoHyphens w:val="0"/>
        <w:autoSpaceDE/>
        <w:autoSpaceDN/>
        <w:adjustRightInd/>
        <w:spacing w:line="276" w:lineRule="auto"/>
        <w:rPr>
          <w:rFonts w:asciiTheme="minorHAnsi" w:eastAsiaTheme="minorEastAsia" w:hAnsiTheme="minorHAnsi" w:cs="Arial"/>
          <w:b/>
          <w:color w:val="000000" w:themeColor="text1"/>
          <w:sz w:val="24"/>
          <w:szCs w:val="24"/>
          <w:lang w:val="en-NZ" w:eastAsia="zh-CN"/>
        </w:rPr>
      </w:pPr>
      <w:r w:rsidRPr="003B3D16">
        <w:rPr>
          <w:rFonts w:asciiTheme="minorHAnsi" w:eastAsiaTheme="minorEastAsia" w:hAnsiTheme="minorHAnsi" w:cs="Arial"/>
          <w:b/>
          <w:color w:val="000000" w:themeColor="text1"/>
          <w:sz w:val="24"/>
          <w:szCs w:val="24"/>
          <w:lang w:val="en-NZ" w:eastAsia="zh-CN"/>
        </w:rPr>
        <w:t>Is your figure that Māori experience more crime due to the New Zealand Crime and Victims Survey interviewing more Māori?</w:t>
      </w:r>
    </w:p>
    <w:p w14:paraId="5A252A64" w14:textId="0894289F" w:rsidR="00366CF2" w:rsidRDefault="00366CF2" w:rsidP="00366CF2">
      <w:pPr>
        <w:suppressAutoHyphens w:val="0"/>
        <w:autoSpaceDE/>
        <w:autoSpaceDN/>
        <w:adjustRightInd/>
        <w:spacing w:line="276" w:lineRule="auto"/>
        <w:rPr>
          <w:rFonts w:asciiTheme="minorHAnsi" w:eastAsiaTheme="minorEastAsia" w:hAnsiTheme="minorHAnsi" w:cs="Arial"/>
          <w:color w:val="000000" w:themeColor="text1"/>
          <w:sz w:val="24"/>
          <w:szCs w:val="24"/>
          <w:lang w:val="en-NZ" w:eastAsia="zh-CN"/>
        </w:rPr>
      </w:pPr>
      <w:r>
        <w:rPr>
          <w:rFonts w:asciiTheme="minorHAnsi" w:eastAsiaTheme="minorEastAsia" w:hAnsiTheme="minorHAnsi" w:cs="Arial"/>
          <w:color w:val="000000" w:themeColor="text1"/>
          <w:sz w:val="24"/>
          <w:szCs w:val="24"/>
          <w:lang w:val="en-NZ" w:eastAsia="zh-CN"/>
        </w:rPr>
        <w:lastRenderedPageBreak/>
        <w:t>No, the figure that Māori are more likely to be victims of crime (3</w:t>
      </w:r>
      <w:r w:rsidR="007C568B">
        <w:rPr>
          <w:rFonts w:asciiTheme="minorHAnsi" w:eastAsiaTheme="minorEastAsia" w:hAnsiTheme="minorHAnsi" w:cs="Arial"/>
          <w:color w:val="000000" w:themeColor="text1"/>
          <w:sz w:val="24"/>
          <w:szCs w:val="24"/>
          <w:lang w:val="en-NZ" w:eastAsia="zh-CN"/>
        </w:rPr>
        <w:t>4</w:t>
      </w:r>
      <w:r w:rsidR="00065011">
        <w:rPr>
          <w:rFonts w:asciiTheme="minorHAnsi" w:eastAsiaTheme="minorEastAsia" w:hAnsiTheme="minorHAnsi" w:cs="Arial"/>
          <w:color w:val="000000" w:themeColor="text1"/>
          <w:sz w:val="24"/>
          <w:szCs w:val="24"/>
          <w:lang w:val="en-NZ" w:eastAsia="zh-CN"/>
        </w:rPr>
        <w:t>%</w:t>
      </w:r>
      <w:r w:rsidR="007C568B">
        <w:rPr>
          <w:rFonts w:asciiTheme="minorHAnsi" w:eastAsiaTheme="minorEastAsia" w:hAnsiTheme="minorHAnsi" w:cs="Arial"/>
          <w:color w:val="000000" w:themeColor="text1"/>
          <w:sz w:val="24"/>
          <w:szCs w:val="24"/>
          <w:lang w:val="en-NZ" w:eastAsia="zh-CN"/>
        </w:rPr>
        <w:t xml:space="preserve"> </w:t>
      </w:r>
      <w:r>
        <w:rPr>
          <w:rFonts w:asciiTheme="minorHAnsi" w:eastAsiaTheme="minorEastAsia" w:hAnsiTheme="minorHAnsi" w:cs="Arial"/>
          <w:color w:val="000000" w:themeColor="text1"/>
          <w:sz w:val="24"/>
          <w:szCs w:val="24"/>
          <w:lang w:val="en-NZ" w:eastAsia="zh-CN"/>
        </w:rPr>
        <w:t xml:space="preserve">vs </w:t>
      </w:r>
      <w:r w:rsidR="00065011">
        <w:rPr>
          <w:rFonts w:asciiTheme="minorHAnsi" w:eastAsiaTheme="minorEastAsia" w:hAnsiTheme="minorHAnsi" w:cs="Arial"/>
          <w:color w:val="000000" w:themeColor="text1"/>
          <w:sz w:val="24"/>
          <w:szCs w:val="24"/>
          <w:lang w:val="en-NZ" w:eastAsia="zh-CN"/>
        </w:rPr>
        <w:t>29%</w:t>
      </w:r>
      <w:r>
        <w:rPr>
          <w:rFonts w:asciiTheme="minorHAnsi" w:eastAsiaTheme="minorEastAsia" w:hAnsiTheme="minorHAnsi" w:cs="Arial"/>
          <w:color w:val="000000" w:themeColor="text1"/>
          <w:sz w:val="24"/>
          <w:szCs w:val="24"/>
          <w:lang w:val="en-NZ" w:eastAsia="zh-CN"/>
        </w:rPr>
        <w:t>) reflects the current New Zealand population.  While more Māori</w:t>
      </w:r>
      <w:r w:rsidR="002B0344">
        <w:rPr>
          <w:rFonts w:asciiTheme="minorHAnsi" w:eastAsiaTheme="minorEastAsia" w:hAnsiTheme="minorHAnsi" w:cs="Arial"/>
          <w:color w:val="000000" w:themeColor="text1"/>
          <w:sz w:val="24"/>
          <w:szCs w:val="24"/>
          <w:lang w:val="en-NZ" w:eastAsia="zh-CN"/>
        </w:rPr>
        <w:t xml:space="preserve"> were interviewed proportionately compared to the general population</w:t>
      </w:r>
      <w:r>
        <w:rPr>
          <w:rFonts w:asciiTheme="minorHAnsi" w:eastAsiaTheme="minorEastAsia" w:hAnsiTheme="minorHAnsi" w:cs="Arial"/>
          <w:color w:val="000000" w:themeColor="text1"/>
          <w:sz w:val="24"/>
          <w:szCs w:val="24"/>
          <w:lang w:val="en-NZ" w:eastAsia="zh-CN"/>
        </w:rPr>
        <w:t xml:space="preserve">, the figures have been scaled to reflect their part of the population. </w:t>
      </w:r>
    </w:p>
    <w:p w14:paraId="5ED8250E" w14:textId="55BD47AD" w:rsidR="00366CF2" w:rsidRPr="00FC5A45" w:rsidRDefault="00366CF2" w:rsidP="00366CF2">
      <w:pPr>
        <w:spacing w:line="276" w:lineRule="auto"/>
        <w:rPr>
          <w:b/>
          <w:sz w:val="24"/>
          <w:szCs w:val="24"/>
        </w:rPr>
      </w:pPr>
      <w:r w:rsidRPr="00FC5A45">
        <w:rPr>
          <w:b/>
          <w:sz w:val="24"/>
          <w:szCs w:val="24"/>
        </w:rPr>
        <w:t xml:space="preserve">The NZCVS reports reveal </w:t>
      </w:r>
      <w:r w:rsidR="00E11D9A">
        <w:rPr>
          <w:b/>
          <w:sz w:val="24"/>
          <w:szCs w:val="24"/>
        </w:rPr>
        <w:t>Māori are more victimised than other ethnicities</w:t>
      </w:r>
      <w:r w:rsidR="00A31134">
        <w:rPr>
          <w:b/>
          <w:sz w:val="24"/>
          <w:szCs w:val="24"/>
        </w:rPr>
        <w:t>. W</w:t>
      </w:r>
      <w:r w:rsidR="00A31134" w:rsidRPr="00FC5A45">
        <w:rPr>
          <w:b/>
          <w:sz w:val="24"/>
          <w:szCs w:val="24"/>
        </w:rPr>
        <w:t xml:space="preserve">hat </w:t>
      </w:r>
      <w:r w:rsidR="00920D94">
        <w:rPr>
          <w:b/>
          <w:sz w:val="24"/>
          <w:szCs w:val="24"/>
        </w:rPr>
        <w:t>is the justice system doing to address</w:t>
      </w:r>
      <w:r w:rsidRPr="00FC5A45">
        <w:rPr>
          <w:b/>
          <w:sz w:val="24"/>
          <w:szCs w:val="24"/>
        </w:rPr>
        <w:t xml:space="preserve"> this?</w:t>
      </w:r>
    </w:p>
    <w:p w14:paraId="7588242D" w14:textId="77777777" w:rsidR="002B0344" w:rsidRDefault="00366CF2" w:rsidP="00366CF2">
      <w:pPr>
        <w:spacing w:line="276" w:lineRule="auto"/>
        <w:rPr>
          <w:sz w:val="24"/>
          <w:szCs w:val="24"/>
        </w:rPr>
      </w:pPr>
      <w:r w:rsidRPr="00FC5A45">
        <w:rPr>
          <w:sz w:val="24"/>
          <w:szCs w:val="24"/>
        </w:rPr>
        <w:t>The research teams at the Mini</w:t>
      </w:r>
      <w:r>
        <w:rPr>
          <w:sz w:val="24"/>
          <w:szCs w:val="24"/>
        </w:rPr>
        <w:t>stry</w:t>
      </w:r>
      <w:r w:rsidRPr="00FC5A45">
        <w:rPr>
          <w:sz w:val="24"/>
          <w:szCs w:val="24"/>
        </w:rPr>
        <w:t xml:space="preserve"> of Justice prepar</w:t>
      </w:r>
      <w:r>
        <w:rPr>
          <w:sz w:val="24"/>
          <w:szCs w:val="24"/>
        </w:rPr>
        <w:t>ed</w:t>
      </w:r>
      <w:r w:rsidRPr="00FC5A45">
        <w:rPr>
          <w:sz w:val="24"/>
          <w:szCs w:val="24"/>
        </w:rPr>
        <w:t xml:space="preserve"> a separate topical report on M</w:t>
      </w:r>
      <w:r>
        <w:rPr>
          <w:rFonts w:asciiTheme="minorHAnsi" w:eastAsiaTheme="minorEastAsia" w:hAnsiTheme="minorHAnsi" w:cs="Arial"/>
          <w:color w:val="000000" w:themeColor="text1"/>
          <w:sz w:val="24"/>
          <w:szCs w:val="24"/>
          <w:lang w:val="en-NZ" w:eastAsia="zh-CN"/>
        </w:rPr>
        <w:t>ā</w:t>
      </w:r>
      <w:proofErr w:type="spellStart"/>
      <w:r w:rsidRPr="00FC5A45">
        <w:rPr>
          <w:sz w:val="24"/>
          <w:szCs w:val="24"/>
        </w:rPr>
        <w:t>ori</w:t>
      </w:r>
      <w:proofErr w:type="spellEnd"/>
      <w:r w:rsidRPr="00FC5A45">
        <w:rPr>
          <w:sz w:val="24"/>
          <w:szCs w:val="24"/>
        </w:rPr>
        <w:t xml:space="preserve"> victimisation</w:t>
      </w:r>
      <w:r>
        <w:rPr>
          <w:sz w:val="24"/>
          <w:szCs w:val="24"/>
        </w:rPr>
        <w:t xml:space="preserve">, see </w:t>
      </w:r>
      <w:hyperlink r:id="rId8" w:history="1">
        <w:r w:rsidRPr="004F6104">
          <w:rPr>
            <w:rStyle w:val="Hyperlink"/>
            <w:sz w:val="24"/>
            <w:szCs w:val="24"/>
          </w:rPr>
          <w:t>https://www.justice.govt.nz/assets/Documents/Publications/Maori-victimisation-report-v2.01-20210329-fin.pdf</w:t>
        </w:r>
      </w:hyperlink>
      <w:r>
        <w:rPr>
          <w:sz w:val="24"/>
          <w:szCs w:val="24"/>
        </w:rPr>
        <w:t xml:space="preserve"> </w:t>
      </w:r>
      <w:r w:rsidRPr="00FC5A45">
        <w:rPr>
          <w:sz w:val="24"/>
          <w:szCs w:val="24"/>
        </w:rPr>
        <w:t xml:space="preserve">. </w:t>
      </w:r>
    </w:p>
    <w:p w14:paraId="056ABFD5" w14:textId="75CDCBD3" w:rsidR="002B0344" w:rsidRPr="00A31134" w:rsidRDefault="002B0344" w:rsidP="00366CF2">
      <w:pPr>
        <w:spacing w:line="276" w:lineRule="auto"/>
        <w:rPr>
          <w:sz w:val="24"/>
          <w:szCs w:val="24"/>
        </w:rPr>
      </w:pPr>
      <w:r w:rsidRPr="00A31134">
        <w:rPr>
          <w:sz w:val="24"/>
          <w:szCs w:val="24"/>
        </w:rPr>
        <w:t>It is well documented that the disproportional impact on Māori occurs at almost every step in the justice system and worsens further along the justice pathway.</w:t>
      </w:r>
    </w:p>
    <w:p w14:paraId="46CDE4D6" w14:textId="77777777" w:rsidR="002B0344" w:rsidRPr="00A31134" w:rsidRDefault="002B0344" w:rsidP="002B0344">
      <w:pPr>
        <w:spacing w:line="276" w:lineRule="auto"/>
        <w:rPr>
          <w:sz w:val="24"/>
          <w:szCs w:val="24"/>
        </w:rPr>
      </w:pPr>
      <w:proofErr w:type="gramStart"/>
      <w:r w:rsidRPr="00A31134">
        <w:rPr>
          <w:sz w:val="24"/>
          <w:szCs w:val="24"/>
        </w:rPr>
        <w:t>A number of</w:t>
      </w:r>
      <w:proofErr w:type="gramEnd"/>
      <w:r w:rsidRPr="00A31134">
        <w:rPr>
          <w:sz w:val="24"/>
          <w:szCs w:val="24"/>
        </w:rPr>
        <w:t xml:space="preserve"> significant changes in the criminal justice system have been signalled for the next few years. These include working in partnership with Māori to embed </w:t>
      </w:r>
      <w:proofErr w:type="spellStart"/>
      <w:r w:rsidRPr="00A31134">
        <w:rPr>
          <w:sz w:val="24"/>
          <w:szCs w:val="24"/>
        </w:rPr>
        <w:t>te</w:t>
      </w:r>
      <w:proofErr w:type="spellEnd"/>
      <w:r w:rsidRPr="00A31134">
        <w:rPr>
          <w:sz w:val="24"/>
          <w:szCs w:val="24"/>
        </w:rPr>
        <w:t xml:space="preserve"> </w:t>
      </w:r>
      <w:proofErr w:type="spellStart"/>
      <w:r w:rsidRPr="00A31134">
        <w:rPr>
          <w:sz w:val="24"/>
          <w:szCs w:val="24"/>
        </w:rPr>
        <w:t>ao</w:t>
      </w:r>
      <w:proofErr w:type="spellEnd"/>
      <w:r w:rsidRPr="00A31134">
        <w:rPr>
          <w:sz w:val="24"/>
          <w:szCs w:val="24"/>
        </w:rPr>
        <w:t xml:space="preserve"> Māori approaches into how key justice sector agencies operate to address the harm Māori communities experience through crime and criminal justice. For example:</w:t>
      </w:r>
    </w:p>
    <w:p w14:paraId="63D0C7BF" w14:textId="77777777" w:rsidR="002B0344" w:rsidRPr="00A31134" w:rsidRDefault="002B0344" w:rsidP="00A31134">
      <w:pPr>
        <w:pStyle w:val="ListParagraph"/>
        <w:numPr>
          <w:ilvl w:val="0"/>
          <w:numId w:val="12"/>
        </w:numPr>
        <w:spacing w:line="276" w:lineRule="auto"/>
        <w:rPr>
          <w:rFonts w:asciiTheme="minorHAnsi" w:hAnsiTheme="minorHAnsi" w:cstheme="minorHAnsi"/>
          <w:sz w:val="24"/>
          <w:szCs w:val="24"/>
        </w:rPr>
      </w:pPr>
      <w:proofErr w:type="spellStart"/>
      <w:r w:rsidRPr="00A31134">
        <w:rPr>
          <w:rFonts w:asciiTheme="minorHAnsi" w:hAnsiTheme="minorHAnsi" w:cstheme="minorHAnsi"/>
          <w:sz w:val="24"/>
          <w:szCs w:val="24"/>
        </w:rPr>
        <w:t>Te</w:t>
      </w:r>
      <w:proofErr w:type="spellEnd"/>
      <w:r w:rsidRPr="00A31134">
        <w:rPr>
          <w:rFonts w:asciiTheme="minorHAnsi" w:hAnsiTheme="minorHAnsi" w:cstheme="minorHAnsi"/>
          <w:sz w:val="24"/>
          <w:szCs w:val="24"/>
        </w:rPr>
        <w:t xml:space="preserve"> </w:t>
      </w:r>
      <w:proofErr w:type="spellStart"/>
      <w:r w:rsidRPr="00A31134">
        <w:rPr>
          <w:rFonts w:asciiTheme="minorHAnsi" w:hAnsiTheme="minorHAnsi" w:cstheme="minorHAnsi"/>
          <w:sz w:val="24"/>
          <w:szCs w:val="24"/>
        </w:rPr>
        <w:t>Huringa</w:t>
      </w:r>
      <w:proofErr w:type="spellEnd"/>
      <w:r w:rsidRPr="00A31134">
        <w:rPr>
          <w:rFonts w:asciiTheme="minorHAnsi" w:hAnsiTheme="minorHAnsi" w:cstheme="minorHAnsi"/>
          <w:sz w:val="24"/>
          <w:szCs w:val="24"/>
        </w:rPr>
        <w:t xml:space="preserve"> o </w:t>
      </w:r>
      <w:proofErr w:type="spellStart"/>
      <w:r w:rsidRPr="00A31134">
        <w:rPr>
          <w:rFonts w:asciiTheme="minorHAnsi" w:hAnsiTheme="minorHAnsi" w:cstheme="minorHAnsi"/>
          <w:sz w:val="24"/>
          <w:szCs w:val="24"/>
        </w:rPr>
        <w:t>Te</w:t>
      </w:r>
      <w:proofErr w:type="spellEnd"/>
      <w:r w:rsidRPr="00A31134">
        <w:rPr>
          <w:rFonts w:asciiTheme="minorHAnsi" w:hAnsiTheme="minorHAnsi" w:cstheme="minorHAnsi"/>
          <w:sz w:val="24"/>
          <w:szCs w:val="24"/>
        </w:rPr>
        <w:t xml:space="preserve"> Tai, New Zealand Police’s refreshed Māori Strategy</w:t>
      </w:r>
    </w:p>
    <w:p w14:paraId="5B8BDAB4" w14:textId="77777777" w:rsidR="002B0344" w:rsidRPr="00A31134" w:rsidRDefault="002B0344" w:rsidP="00A31134">
      <w:pPr>
        <w:pStyle w:val="ListParagraph"/>
        <w:numPr>
          <w:ilvl w:val="0"/>
          <w:numId w:val="12"/>
        </w:numPr>
        <w:spacing w:line="276" w:lineRule="auto"/>
        <w:rPr>
          <w:rFonts w:asciiTheme="minorHAnsi" w:hAnsiTheme="minorHAnsi" w:cstheme="minorHAnsi"/>
          <w:sz w:val="24"/>
          <w:szCs w:val="24"/>
        </w:rPr>
      </w:pPr>
      <w:proofErr w:type="spellStart"/>
      <w:r w:rsidRPr="00A31134">
        <w:rPr>
          <w:rFonts w:asciiTheme="minorHAnsi" w:hAnsiTheme="minorHAnsi" w:cstheme="minorHAnsi"/>
          <w:sz w:val="24"/>
          <w:szCs w:val="24"/>
        </w:rPr>
        <w:t>Te</w:t>
      </w:r>
      <w:proofErr w:type="spellEnd"/>
      <w:r w:rsidRPr="00A31134">
        <w:rPr>
          <w:rFonts w:asciiTheme="minorHAnsi" w:hAnsiTheme="minorHAnsi" w:cstheme="minorHAnsi"/>
          <w:sz w:val="24"/>
          <w:szCs w:val="24"/>
        </w:rPr>
        <w:t xml:space="preserve"> </w:t>
      </w:r>
      <w:proofErr w:type="spellStart"/>
      <w:r w:rsidRPr="00A31134">
        <w:rPr>
          <w:rFonts w:asciiTheme="minorHAnsi" w:hAnsiTheme="minorHAnsi" w:cstheme="minorHAnsi"/>
          <w:sz w:val="24"/>
          <w:szCs w:val="24"/>
        </w:rPr>
        <w:t>Ao</w:t>
      </w:r>
      <w:proofErr w:type="spellEnd"/>
      <w:r w:rsidRPr="00A31134">
        <w:rPr>
          <w:rFonts w:asciiTheme="minorHAnsi" w:hAnsiTheme="minorHAnsi" w:cstheme="minorHAnsi"/>
          <w:sz w:val="24"/>
          <w:szCs w:val="24"/>
        </w:rPr>
        <w:t xml:space="preserve"> </w:t>
      </w:r>
      <w:proofErr w:type="spellStart"/>
      <w:r w:rsidRPr="00A31134">
        <w:rPr>
          <w:rFonts w:asciiTheme="minorHAnsi" w:hAnsiTheme="minorHAnsi" w:cstheme="minorHAnsi"/>
          <w:sz w:val="24"/>
          <w:szCs w:val="24"/>
        </w:rPr>
        <w:t>Mārama</w:t>
      </w:r>
      <w:proofErr w:type="spellEnd"/>
      <w:r w:rsidRPr="00A31134">
        <w:rPr>
          <w:rFonts w:asciiTheme="minorHAnsi" w:hAnsiTheme="minorHAnsi" w:cstheme="minorHAnsi"/>
          <w:sz w:val="24"/>
          <w:szCs w:val="24"/>
        </w:rPr>
        <w:t xml:space="preserve"> – embedding therapeutic principles into mainstream District Court practices, and</w:t>
      </w:r>
    </w:p>
    <w:p w14:paraId="1F520FF2" w14:textId="77777777" w:rsidR="002B0344" w:rsidRPr="00A31134" w:rsidRDefault="002B0344" w:rsidP="00A31134">
      <w:pPr>
        <w:pStyle w:val="ListParagraph"/>
        <w:numPr>
          <w:ilvl w:val="0"/>
          <w:numId w:val="12"/>
        </w:numPr>
        <w:spacing w:line="276" w:lineRule="auto"/>
        <w:rPr>
          <w:rFonts w:asciiTheme="minorHAnsi" w:hAnsiTheme="minorHAnsi" w:cstheme="minorHAnsi"/>
          <w:sz w:val="24"/>
          <w:szCs w:val="24"/>
        </w:rPr>
      </w:pPr>
      <w:proofErr w:type="spellStart"/>
      <w:r w:rsidRPr="00A31134">
        <w:rPr>
          <w:rFonts w:asciiTheme="minorHAnsi" w:hAnsiTheme="minorHAnsi" w:cstheme="minorHAnsi"/>
          <w:sz w:val="24"/>
          <w:szCs w:val="24"/>
        </w:rPr>
        <w:t>Hōkai</w:t>
      </w:r>
      <w:proofErr w:type="spellEnd"/>
      <w:r w:rsidRPr="00A31134">
        <w:rPr>
          <w:rFonts w:asciiTheme="minorHAnsi" w:hAnsiTheme="minorHAnsi" w:cstheme="minorHAnsi"/>
          <w:sz w:val="24"/>
          <w:szCs w:val="24"/>
        </w:rPr>
        <w:t xml:space="preserve"> Rangi, Ara Poutama Aotearoa’s strategy to address the disproportionate number of Māori in prisons, and on community sentences and orders.</w:t>
      </w:r>
    </w:p>
    <w:p w14:paraId="39F3AB2A" w14:textId="5E53D24E" w:rsidR="00F67B0A" w:rsidRDefault="00F67B0A" w:rsidP="00F67B0A">
      <w:pPr>
        <w:spacing w:line="276" w:lineRule="auto"/>
        <w:rPr>
          <w:rFonts w:asciiTheme="minorHAnsi" w:hAnsiTheme="minorHAnsi"/>
          <w:b/>
          <w:color w:val="000000" w:themeColor="text1"/>
          <w:sz w:val="24"/>
          <w:szCs w:val="24"/>
        </w:rPr>
      </w:pPr>
      <w:r>
        <w:rPr>
          <w:rFonts w:asciiTheme="minorHAnsi" w:hAnsiTheme="minorHAnsi"/>
          <w:b/>
          <w:color w:val="000000" w:themeColor="text1"/>
          <w:sz w:val="24"/>
          <w:szCs w:val="24"/>
        </w:rPr>
        <w:t xml:space="preserve">You mentioned that you observed a decrease in offences by intimate partners. </w:t>
      </w:r>
      <w:r w:rsidR="00E11D9A">
        <w:rPr>
          <w:rFonts w:asciiTheme="minorHAnsi" w:hAnsiTheme="minorHAnsi"/>
          <w:b/>
          <w:color w:val="000000" w:themeColor="text1"/>
          <w:sz w:val="24"/>
          <w:szCs w:val="24"/>
        </w:rPr>
        <w:t xml:space="preserve">How did COVID-19 lockdowns impact this result? </w:t>
      </w:r>
    </w:p>
    <w:p w14:paraId="0FC7F0D1" w14:textId="5BDF978E" w:rsidR="00316DF5" w:rsidRDefault="003C3E6F" w:rsidP="00366CF2">
      <w:pPr>
        <w:spacing w:line="276" w:lineRule="auto"/>
        <w:rPr>
          <w:rFonts w:asciiTheme="minorHAnsi" w:eastAsiaTheme="minorEastAsia" w:hAnsiTheme="minorHAnsi" w:cs="Arial"/>
          <w:color w:val="000000" w:themeColor="text1"/>
          <w:sz w:val="24"/>
          <w:szCs w:val="24"/>
          <w:lang w:val="en-NZ" w:eastAsia="zh-CN"/>
        </w:rPr>
      </w:pPr>
      <w:r>
        <w:rPr>
          <w:rFonts w:asciiTheme="minorHAnsi" w:eastAsiaTheme="minorEastAsia" w:hAnsiTheme="minorHAnsi" w:cs="Arial"/>
          <w:color w:val="000000" w:themeColor="text1"/>
          <w:sz w:val="24"/>
          <w:szCs w:val="24"/>
          <w:lang w:val="en-NZ" w:eastAsia="zh-CN"/>
        </w:rPr>
        <w:t>The survey is designed to look at</w:t>
      </w:r>
      <w:r w:rsidR="00316DF5">
        <w:rPr>
          <w:rFonts w:asciiTheme="minorHAnsi" w:eastAsiaTheme="minorEastAsia" w:hAnsiTheme="minorHAnsi" w:cs="Arial"/>
          <w:color w:val="000000" w:themeColor="text1"/>
          <w:sz w:val="24"/>
          <w:szCs w:val="24"/>
          <w:lang w:val="en-NZ" w:eastAsia="zh-CN"/>
        </w:rPr>
        <w:t xml:space="preserve"> long-term trends of</w:t>
      </w:r>
      <w:r>
        <w:rPr>
          <w:rFonts w:asciiTheme="minorHAnsi" w:eastAsiaTheme="minorEastAsia" w:hAnsiTheme="minorHAnsi" w:cs="Arial"/>
          <w:color w:val="000000" w:themeColor="text1"/>
          <w:sz w:val="24"/>
          <w:szCs w:val="24"/>
          <w:lang w:val="en-NZ" w:eastAsia="zh-CN"/>
        </w:rPr>
        <w:t xml:space="preserve"> victimisation on an annual basis as opposed to rapid changes that may occur within a matter of months (</w:t>
      </w:r>
      <w:proofErr w:type="gramStart"/>
      <w:r>
        <w:rPr>
          <w:rFonts w:asciiTheme="minorHAnsi" w:eastAsiaTheme="minorEastAsia" w:hAnsiTheme="minorHAnsi" w:cs="Arial"/>
          <w:color w:val="000000" w:themeColor="text1"/>
          <w:sz w:val="24"/>
          <w:szCs w:val="24"/>
          <w:lang w:val="en-NZ" w:eastAsia="zh-CN"/>
        </w:rPr>
        <w:t>i.e.</w:t>
      </w:r>
      <w:proofErr w:type="gramEnd"/>
      <w:r>
        <w:rPr>
          <w:rFonts w:asciiTheme="minorHAnsi" w:eastAsiaTheme="minorEastAsia" w:hAnsiTheme="minorHAnsi" w:cs="Arial"/>
          <w:color w:val="000000" w:themeColor="text1"/>
          <w:sz w:val="24"/>
          <w:szCs w:val="24"/>
          <w:lang w:val="en-NZ" w:eastAsia="zh-CN"/>
        </w:rPr>
        <w:t xml:space="preserve"> be</w:t>
      </w:r>
      <w:r w:rsidR="00316DF5">
        <w:rPr>
          <w:rFonts w:asciiTheme="minorHAnsi" w:eastAsiaTheme="minorEastAsia" w:hAnsiTheme="minorHAnsi" w:cs="Arial"/>
          <w:color w:val="000000" w:themeColor="text1"/>
          <w:sz w:val="24"/>
          <w:szCs w:val="24"/>
          <w:lang w:val="en-NZ" w:eastAsia="zh-CN"/>
        </w:rPr>
        <w:t>fore, during and after lockdowns). So, although offences by intimate partners may increase for short periods of time during lockdowns, this may be offset by longer-term decreases for this type of offence.</w:t>
      </w:r>
    </w:p>
    <w:p w14:paraId="5AFBF538" w14:textId="3079AE7E" w:rsidR="00316DF5" w:rsidRDefault="00316DF5" w:rsidP="00366CF2">
      <w:pPr>
        <w:spacing w:line="276" w:lineRule="auto"/>
        <w:rPr>
          <w:rFonts w:asciiTheme="minorHAnsi" w:eastAsiaTheme="minorEastAsia" w:hAnsiTheme="minorHAnsi" w:cs="Arial"/>
          <w:color w:val="000000" w:themeColor="text1"/>
          <w:sz w:val="24"/>
          <w:szCs w:val="24"/>
          <w:lang w:val="en-NZ" w:eastAsia="zh-CN"/>
        </w:rPr>
      </w:pPr>
      <w:r>
        <w:rPr>
          <w:rFonts w:asciiTheme="minorHAnsi" w:eastAsiaTheme="minorEastAsia" w:hAnsiTheme="minorHAnsi" w:cs="Arial"/>
          <w:color w:val="000000" w:themeColor="text1"/>
          <w:sz w:val="24"/>
          <w:szCs w:val="24"/>
          <w:lang w:val="en-NZ" w:eastAsia="zh-CN"/>
        </w:rPr>
        <w:t>It should also be noted that in</w:t>
      </w:r>
      <w:r w:rsidR="0084202B">
        <w:rPr>
          <w:rFonts w:asciiTheme="minorHAnsi" w:eastAsiaTheme="minorEastAsia" w:hAnsiTheme="minorHAnsi" w:cs="Arial"/>
          <w:color w:val="000000" w:themeColor="text1"/>
          <w:sz w:val="24"/>
          <w:szCs w:val="24"/>
          <w:lang w:val="en-NZ" w:eastAsia="zh-CN"/>
        </w:rPr>
        <w:t xml:space="preserve"> our survey an intimate partner is classified as a current partner or ex-partner who the victim may or may not be living with at the time. So,</w:t>
      </w:r>
      <w:r>
        <w:rPr>
          <w:rFonts w:asciiTheme="minorHAnsi" w:eastAsiaTheme="minorEastAsia" w:hAnsiTheme="minorHAnsi" w:cs="Arial"/>
          <w:color w:val="000000" w:themeColor="text1"/>
          <w:sz w:val="24"/>
          <w:szCs w:val="24"/>
          <w:lang w:val="en-NZ" w:eastAsia="zh-CN"/>
        </w:rPr>
        <w:t xml:space="preserve"> there may have been increases in victimisation for those living with their intimate partners but decreases for those not living with their intimate partner (</w:t>
      </w:r>
      <w:proofErr w:type="gramStart"/>
      <w:r>
        <w:rPr>
          <w:rFonts w:asciiTheme="minorHAnsi" w:eastAsiaTheme="minorEastAsia" w:hAnsiTheme="minorHAnsi" w:cs="Arial"/>
          <w:color w:val="000000" w:themeColor="text1"/>
          <w:sz w:val="24"/>
          <w:szCs w:val="24"/>
          <w:lang w:val="en-NZ" w:eastAsia="zh-CN"/>
        </w:rPr>
        <w:t>i.e.</w:t>
      </w:r>
      <w:proofErr w:type="gramEnd"/>
      <w:r>
        <w:rPr>
          <w:rFonts w:asciiTheme="minorHAnsi" w:eastAsiaTheme="minorEastAsia" w:hAnsiTheme="minorHAnsi" w:cs="Arial"/>
          <w:color w:val="000000" w:themeColor="text1"/>
          <w:sz w:val="24"/>
          <w:szCs w:val="24"/>
          <w:lang w:val="en-NZ" w:eastAsia="zh-CN"/>
        </w:rPr>
        <w:t xml:space="preserve"> government restrictions may have meant they saw their partner less often).</w:t>
      </w:r>
    </w:p>
    <w:p w14:paraId="4DBB6AD4" w14:textId="4D1FC372" w:rsidR="00366CF2" w:rsidRDefault="00366CF2" w:rsidP="00366CF2">
      <w:pPr>
        <w:spacing w:line="276" w:lineRule="auto"/>
        <w:rPr>
          <w:rFonts w:asciiTheme="minorHAnsi" w:hAnsiTheme="minorHAnsi"/>
          <w:b/>
          <w:color w:val="000000" w:themeColor="text1"/>
          <w:sz w:val="24"/>
          <w:szCs w:val="24"/>
        </w:rPr>
      </w:pPr>
      <w:r>
        <w:rPr>
          <w:rFonts w:asciiTheme="minorHAnsi" w:hAnsiTheme="minorHAnsi"/>
          <w:b/>
          <w:color w:val="000000" w:themeColor="text1"/>
          <w:sz w:val="24"/>
          <w:szCs w:val="24"/>
        </w:rPr>
        <w:t xml:space="preserve">You mentioned that </w:t>
      </w:r>
      <w:r w:rsidRPr="006326EC">
        <w:rPr>
          <w:rFonts w:asciiTheme="minorHAnsi" w:hAnsiTheme="minorHAnsi"/>
          <w:b/>
          <w:color w:val="000000" w:themeColor="text1"/>
          <w:sz w:val="24"/>
          <w:szCs w:val="24"/>
        </w:rPr>
        <w:t xml:space="preserve">sexual </w:t>
      </w:r>
      <w:r w:rsidR="00F03840">
        <w:rPr>
          <w:rFonts w:asciiTheme="minorHAnsi" w:hAnsiTheme="minorHAnsi"/>
          <w:b/>
          <w:color w:val="000000" w:themeColor="text1"/>
          <w:sz w:val="24"/>
          <w:szCs w:val="24"/>
        </w:rPr>
        <w:t>assault</w:t>
      </w:r>
      <w:r w:rsidR="00065011">
        <w:rPr>
          <w:rFonts w:asciiTheme="minorHAnsi" w:hAnsiTheme="minorHAnsi"/>
          <w:b/>
          <w:color w:val="000000" w:themeColor="text1"/>
          <w:sz w:val="24"/>
          <w:szCs w:val="24"/>
        </w:rPr>
        <w:t>s</w:t>
      </w:r>
      <w:r w:rsidR="00F03840">
        <w:rPr>
          <w:rFonts w:asciiTheme="minorHAnsi" w:hAnsiTheme="minorHAnsi"/>
          <w:b/>
          <w:color w:val="000000" w:themeColor="text1"/>
          <w:sz w:val="24"/>
          <w:szCs w:val="24"/>
        </w:rPr>
        <w:t xml:space="preserve"> </w:t>
      </w:r>
      <w:r w:rsidRPr="006326EC">
        <w:rPr>
          <w:rFonts w:asciiTheme="minorHAnsi" w:hAnsiTheme="minorHAnsi"/>
          <w:b/>
          <w:color w:val="000000" w:themeColor="text1"/>
          <w:sz w:val="24"/>
          <w:szCs w:val="24"/>
        </w:rPr>
        <w:t>were significantly less likely to be reported</w:t>
      </w:r>
      <w:r>
        <w:rPr>
          <w:rFonts w:asciiTheme="minorHAnsi" w:hAnsiTheme="minorHAnsi"/>
          <w:b/>
          <w:color w:val="000000" w:themeColor="text1"/>
          <w:sz w:val="24"/>
          <w:szCs w:val="24"/>
        </w:rPr>
        <w:t xml:space="preserve"> to the Police. What are the reasons for this?</w:t>
      </w:r>
    </w:p>
    <w:p w14:paraId="29FE2F51" w14:textId="57A045CD" w:rsidR="00366CF2" w:rsidRDefault="00386CF4" w:rsidP="00366CF2">
      <w:pPr>
        <w:spacing w:line="276" w:lineRule="auto"/>
        <w:rPr>
          <w:rFonts w:asciiTheme="minorHAnsi" w:hAnsiTheme="minorHAnsi"/>
          <w:bCs/>
          <w:color w:val="000000" w:themeColor="text1"/>
          <w:sz w:val="24"/>
          <w:szCs w:val="24"/>
        </w:rPr>
      </w:pPr>
      <w:r>
        <w:rPr>
          <w:rFonts w:asciiTheme="minorHAnsi" w:hAnsiTheme="minorHAnsi"/>
          <w:bCs/>
          <w:color w:val="000000" w:themeColor="text1"/>
          <w:sz w:val="24"/>
          <w:szCs w:val="24"/>
        </w:rPr>
        <w:t>T</w:t>
      </w:r>
      <w:r w:rsidR="00366CF2" w:rsidRPr="00CE5CEB">
        <w:rPr>
          <w:rFonts w:asciiTheme="minorHAnsi" w:hAnsiTheme="minorHAnsi"/>
          <w:bCs/>
          <w:color w:val="000000" w:themeColor="text1"/>
          <w:sz w:val="24"/>
          <w:szCs w:val="24"/>
        </w:rPr>
        <w:t>he most common reason for not reporting sexual assault</w:t>
      </w:r>
      <w:r w:rsidR="00366CF2">
        <w:rPr>
          <w:rFonts w:asciiTheme="minorHAnsi" w:hAnsiTheme="minorHAnsi"/>
          <w:bCs/>
          <w:color w:val="000000" w:themeColor="text1"/>
          <w:sz w:val="24"/>
          <w:szCs w:val="24"/>
        </w:rPr>
        <w:t xml:space="preserve"> </w:t>
      </w:r>
      <w:r w:rsidR="00366CF2" w:rsidRPr="00CE5CEB">
        <w:rPr>
          <w:rFonts w:asciiTheme="minorHAnsi" w:hAnsiTheme="minorHAnsi"/>
          <w:bCs/>
          <w:color w:val="000000" w:themeColor="text1"/>
          <w:sz w:val="24"/>
          <w:szCs w:val="24"/>
        </w:rPr>
        <w:t xml:space="preserve">incidents </w:t>
      </w:r>
      <w:r w:rsidR="00366CF2">
        <w:rPr>
          <w:rFonts w:asciiTheme="minorHAnsi" w:hAnsiTheme="minorHAnsi"/>
          <w:bCs/>
          <w:color w:val="000000" w:themeColor="text1"/>
          <w:sz w:val="24"/>
          <w:szCs w:val="24"/>
        </w:rPr>
        <w:t xml:space="preserve">to the Police </w:t>
      </w:r>
      <w:r w:rsidR="00366CF2" w:rsidRPr="00CE5CEB">
        <w:rPr>
          <w:rFonts w:asciiTheme="minorHAnsi" w:hAnsiTheme="minorHAnsi"/>
          <w:bCs/>
          <w:color w:val="000000" w:themeColor="text1"/>
          <w:sz w:val="24"/>
          <w:szCs w:val="24"/>
        </w:rPr>
        <w:t>w</w:t>
      </w:r>
      <w:r>
        <w:rPr>
          <w:rFonts w:asciiTheme="minorHAnsi" w:hAnsiTheme="minorHAnsi"/>
          <w:bCs/>
          <w:color w:val="000000" w:themeColor="text1"/>
          <w:sz w:val="24"/>
          <w:szCs w:val="24"/>
        </w:rPr>
        <w:t xml:space="preserve">as “too trivial/no loss or damage/not worth reporting”. Reasons </w:t>
      </w:r>
      <w:proofErr w:type="gramStart"/>
      <w:r>
        <w:rPr>
          <w:rFonts w:asciiTheme="minorHAnsi" w:hAnsiTheme="minorHAnsi"/>
          <w:bCs/>
          <w:color w:val="000000" w:themeColor="text1"/>
          <w:sz w:val="24"/>
          <w:szCs w:val="24"/>
        </w:rPr>
        <w:t xml:space="preserve">like  </w:t>
      </w:r>
      <w:r w:rsidR="00366CF2" w:rsidRPr="00CE5CEB">
        <w:rPr>
          <w:rFonts w:asciiTheme="minorHAnsi" w:hAnsiTheme="minorHAnsi"/>
          <w:bCs/>
          <w:color w:val="000000" w:themeColor="text1"/>
          <w:sz w:val="24"/>
          <w:szCs w:val="24"/>
        </w:rPr>
        <w:t>“</w:t>
      </w:r>
      <w:proofErr w:type="gramEnd"/>
      <w:r w:rsidR="00366CF2" w:rsidRPr="00CE5CEB">
        <w:rPr>
          <w:rFonts w:asciiTheme="minorHAnsi" w:hAnsiTheme="minorHAnsi"/>
          <w:bCs/>
          <w:color w:val="000000" w:themeColor="text1"/>
          <w:sz w:val="24"/>
          <w:szCs w:val="24"/>
        </w:rPr>
        <w:t xml:space="preserve">shame/embarrassment/further humiliation” and “fear of reprisals/would make matters </w:t>
      </w:r>
      <w:r w:rsidR="00366CF2" w:rsidRPr="00CE5CEB">
        <w:rPr>
          <w:rFonts w:asciiTheme="minorHAnsi" w:hAnsiTheme="minorHAnsi"/>
          <w:bCs/>
          <w:color w:val="000000" w:themeColor="text1"/>
          <w:sz w:val="24"/>
          <w:szCs w:val="24"/>
        </w:rPr>
        <w:lastRenderedPageBreak/>
        <w:t>worse”</w:t>
      </w:r>
      <w:r>
        <w:rPr>
          <w:rFonts w:asciiTheme="minorHAnsi" w:hAnsiTheme="minorHAnsi"/>
          <w:bCs/>
          <w:color w:val="000000" w:themeColor="text1"/>
          <w:sz w:val="24"/>
          <w:szCs w:val="24"/>
        </w:rPr>
        <w:t xml:space="preserve"> were also significantly more likely to be given for sexual assaults compared to all offences</w:t>
      </w:r>
      <w:r w:rsidR="00366CF2" w:rsidRPr="00CE5CEB">
        <w:rPr>
          <w:rFonts w:asciiTheme="minorHAnsi" w:hAnsiTheme="minorHAnsi"/>
          <w:bCs/>
          <w:color w:val="000000" w:themeColor="text1"/>
          <w:sz w:val="24"/>
          <w:szCs w:val="24"/>
        </w:rPr>
        <w:t>.</w:t>
      </w:r>
    </w:p>
    <w:p w14:paraId="176A0A46" w14:textId="4A200A8D" w:rsidR="00366CF2" w:rsidRDefault="00366CF2" w:rsidP="00366CF2">
      <w:pPr>
        <w:spacing w:line="276" w:lineRule="auto"/>
        <w:rPr>
          <w:rFonts w:asciiTheme="minorHAnsi" w:hAnsiTheme="minorHAnsi"/>
          <w:bCs/>
          <w:color w:val="000000" w:themeColor="text1"/>
          <w:sz w:val="24"/>
          <w:szCs w:val="24"/>
        </w:rPr>
      </w:pPr>
      <w:r>
        <w:rPr>
          <w:rFonts w:asciiTheme="minorHAnsi" w:hAnsiTheme="minorHAnsi"/>
          <w:bCs/>
          <w:color w:val="000000" w:themeColor="text1"/>
          <w:sz w:val="24"/>
          <w:szCs w:val="24"/>
        </w:rPr>
        <w:t>Additionally,</w:t>
      </w:r>
      <w:r w:rsidR="007C568B">
        <w:rPr>
          <w:rFonts w:asciiTheme="minorHAnsi" w:hAnsiTheme="minorHAnsi"/>
          <w:bCs/>
          <w:color w:val="000000" w:themeColor="text1"/>
          <w:sz w:val="24"/>
          <w:szCs w:val="24"/>
        </w:rPr>
        <w:t xml:space="preserve"> in previous reports we’ve found that</w:t>
      </w:r>
      <w:r>
        <w:rPr>
          <w:rFonts w:asciiTheme="minorHAnsi" w:hAnsiTheme="minorHAnsi"/>
          <w:bCs/>
          <w:color w:val="000000" w:themeColor="text1"/>
          <w:sz w:val="24"/>
          <w:szCs w:val="24"/>
        </w:rPr>
        <w:t xml:space="preserve"> 75% of all victims of sexual assaults were seeing the incidents as “not a crime”. Among those who considered the incident as a crime</w:t>
      </w:r>
      <w:r w:rsidR="007C568B">
        <w:rPr>
          <w:rFonts w:asciiTheme="minorHAnsi" w:hAnsiTheme="minorHAnsi"/>
          <w:bCs/>
          <w:color w:val="000000" w:themeColor="text1"/>
          <w:sz w:val="24"/>
          <w:szCs w:val="24"/>
        </w:rPr>
        <w:t xml:space="preserve"> the</w:t>
      </w:r>
      <w:r>
        <w:rPr>
          <w:rFonts w:asciiTheme="minorHAnsi" w:hAnsiTheme="minorHAnsi"/>
          <w:bCs/>
          <w:color w:val="000000" w:themeColor="text1"/>
          <w:sz w:val="24"/>
          <w:szCs w:val="24"/>
        </w:rPr>
        <w:t xml:space="preserve"> reporting rate to the Police was almost 3 times higher (22%).</w:t>
      </w:r>
    </w:p>
    <w:p w14:paraId="32655D3A" w14:textId="11359A79" w:rsidR="00366CF2" w:rsidRDefault="00366CF2" w:rsidP="00366CF2">
      <w:pPr>
        <w:suppressAutoHyphens w:val="0"/>
        <w:autoSpaceDE/>
        <w:autoSpaceDN/>
        <w:adjustRightInd/>
        <w:spacing w:line="276" w:lineRule="auto"/>
        <w:rPr>
          <w:rFonts w:asciiTheme="minorHAnsi" w:eastAsiaTheme="minorEastAsia" w:hAnsiTheme="minorHAnsi" w:cstheme="minorHAnsi"/>
          <w:b/>
          <w:color w:val="000000" w:themeColor="text1"/>
          <w:sz w:val="24"/>
          <w:szCs w:val="24"/>
          <w:lang w:val="en-NZ" w:eastAsia="zh-CN"/>
        </w:rPr>
      </w:pPr>
      <w:r>
        <w:rPr>
          <w:rFonts w:asciiTheme="minorHAnsi" w:eastAsiaTheme="minorEastAsia" w:hAnsiTheme="minorHAnsi" w:cstheme="minorHAnsi"/>
          <w:b/>
          <w:color w:val="000000" w:themeColor="text1"/>
          <w:sz w:val="24"/>
          <w:szCs w:val="24"/>
          <w:lang w:val="en-NZ" w:eastAsia="zh-CN"/>
        </w:rPr>
        <w:t>How did the COVID</w:t>
      </w:r>
      <w:r w:rsidR="00E11D9A">
        <w:rPr>
          <w:rFonts w:asciiTheme="minorHAnsi" w:eastAsiaTheme="minorEastAsia" w:hAnsiTheme="minorHAnsi" w:cstheme="minorHAnsi"/>
          <w:b/>
          <w:color w:val="000000" w:themeColor="text1"/>
          <w:sz w:val="24"/>
          <w:szCs w:val="24"/>
          <w:lang w:val="en-NZ" w:eastAsia="zh-CN"/>
        </w:rPr>
        <w:t>-19</w:t>
      </w:r>
      <w:r>
        <w:rPr>
          <w:rFonts w:asciiTheme="minorHAnsi" w:eastAsiaTheme="minorEastAsia" w:hAnsiTheme="minorHAnsi" w:cstheme="minorHAnsi"/>
          <w:b/>
          <w:color w:val="000000" w:themeColor="text1"/>
          <w:sz w:val="24"/>
          <w:szCs w:val="24"/>
          <w:lang w:val="en-NZ" w:eastAsia="zh-CN"/>
        </w:rPr>
        <w:t xml:space="preserve"> lockdowns affect the Survey?</w:t>
      </w:r>
    </w:p>
    <w:p w14:paraId="195914E3" w14:textId="5219180E" w:rsidR="002526F4" w:rsidRDefault="002526F4" w:rsidP="00366CF2">
      <w:pPr>
        <w:spacing w:line="276" w:lineRule="auto"/>
        <w:rPr>
          <w:sz w:val="24"/>
          <w:szCs w:val="24"/>
        </w:rPr>
      </w:pPr>
      <w:r>
        <w:rPr>
          <w:sz w:val="24"/>
          <w:szCs w:val="24"/>
        </w:rPr>
        <w:t>In Cycle 4</w:t>
      </w:r>
      <w:r w:rsidR="00EE7E26">
        <w:rPr>
          <w:sz w:val="24"/>
          <w:szCs w:val="24"/>
        </w:rPr>
        <w:t xml:space="preserve"> interviews were suspended both nationwide and in specific regions on </w:t>
      </w:r>
      <w:proofErr w:type="gramStart"/>
      <w:r w:rsidR="00EE7E26">
        <w:rPr>
          <w:sz w:val="24"/>
          <w:szCs w:val="24"/>
        </w:rPr>
        <w:t>a number of</w:t>
      </w:r>
      <w:proofErr w:type="gramEnd"/>
      <w:r w:rsidR="00EE7E26">
        <w:rPr>
          <w:sz w:val="24"/>
          <w:szCs w:val="24"/>
        </w:rPr>
        <w:t xml:space="preserve"> occasions due to restrictions resulting from the COVID-19 pandemic. All interview suspensions during Cycle 4 were as follows:</w:t>
      </w:r>
    </w:p>
    <w:p w14:paraId="4754089E" w14:textId="27BCBEEF" w:rsidR="00EE7E26" w:rsidRPr="00330284" w:rsidRDefault="00EE7E26" w:rsidP="00EE7E26">
      <w:pPr>
        <w:pStyle w:val="ListParagraph"/>
        <w:numPr>
          <w:ilvl w:val="0"/>
          <w:numId w:val="9"/>
        </w:numPr>
        <w:spacing w:line="276" w:lineRule="auto"/>
        <w:rPr>
          <w:rFonts w:asciiTheme="minorHAnsi" w:hAnsiTheme="minorHAnsi" w:cstheme="minorHAnsi"/>
          <w:sz w:val="24"/>
          <w:szCs w:val="24"/>
        </w:rPr>
      </w:pPr>
      <w:r w:rsidRPr="00330284">
        <w:rPr>
          <w:rFonts w:asciiTheme="minorHAnsi" w:hAnsiTheme="minorHAnsi" w:cstheme="minorHAnsi"/>
          <w:sz w:val="24"/>
          <w:szCs w:val="24"/>
        </w:rPr>
        <w:t>Auckland: 15/02/2021 – 18/02/2021</w:t>
      </w:r>
    </w:p>
    <w:p w14:paraId="0EF5953E" w14:textId="26044950" w:rsidR="00EE7E26" w:rsidRPr="00330284" w:rsidRDefault="00EE7E26" w:rsidP="00EE7E26">
      <w:pPr>
        <w:pStyle w:val="ListParagraph"/>
        <w:numPr>
          <w:ilvl w:val="0"/>
          <w:numId w:val="9"/>
        </w:numPr>
        <w:spacing w:line="276" w:lineRule="auto"/>
        <w:rPr>
          <w:rFonts w:asciiTheme="minorHAnsi" w:hAnsiTheme="minorHAnsi" w:cstheme="minorHAnsi"/>
          <w:sz w:val="24"/>
          <w:szCs w:val="24"/>
        </w:rPr>
      </w:pPr>
      <w:r w:rsidRPr="00330284">
        <w:rPr>
          <w:rFonts w:asciiTheme="minorHAnsi" w:hAnsiTheme="minorHAnsi" w:cstheme="minorHAnsi"/>
          <w:sz w:val="24"/>
          <w:szCs w:val="24"/>
        </w:rPr>
        <w:t>Auckland: 28/02/2021 – 06/03/2021</w:t>
      </w:r>
    </w:p>
    <w:p w14:paraId="0D7D3F82" w14:textId="74E08403" w:rsidR="00EE7E26" w:rsidRPr="00330284" w:rsidRDefault="00EE7E26" w:rsidP="00EE7E26">
      <w:pPr>
        <w:pStyle w:val="ListParagraph"/>
        <w:numPr>
          <w:ilvl w:val="0"/>
          <w:numId w:val="9"/>
        </w:numPr>
        <w:spacing w:line="276" w:lineRule="auto"/>
        <w:rPr>
          <w:rFonts w:asciiTheme="minorHAnsi" w:hAnsiTheme="minorHAnsi" w:cstheme="minorHAnsi"/>
          <w:sz w:val="24"/>
          <w:szCs w:val="24"/>
        </w:rPr>
      </w:pPr>
      <w:r w:rsidRPr="00330284">
        <w:rPr>
          <w:rFonts w:asciiTheme="minorHAnsi" w:hAnsiTheme="minorHAnsi" w:cstheme="minorHAnsi"/>
          <w:sz w:val="24"/>
          <w:szCs w:val="24"/>
        </w:rPr>
        <w:t>Nationwide: 18/08/2021 – 17/09/2021</w:t>
      </w:r>
    </w:p>
    <w:p w14:paraId="64356531" w14:textId="0A0504BE" w:rsidR="00EE7E26" w:rsidRPr="00330284" w:rsidRDefault="00EE7E26" w:rsidP="00EE7E26">
      <w:pPr>
        <w:pStyle w:val="ListParagraph"/>
        <w:numPr>
          <w:ilvl w:val="0"/>
          <w:numId w:val="9"/>
        </w:numPr>
        <w:spacing w:line="276" w:lineRule="auto"/>
        <w:rPr>
          <w:rFonts w:asciiTheme="minorHAnsi" w:hAnsiTheme="minorHAnsi" w:cstheme="minorHAnsi"/>
          <w:sz w:val="24"/>
          <w:szCs w:val="24"/>
        </w:rPr>
      </w:pPr>
      <w:r w:rsidRPr="00330284">
        <w:rPr>
          <w:rFonts w:asciiTheme="minorHAnsi" w:hAnsiTheme="minorHAnsi" w:cstheme="minorHAnsi"/>
          <w:sz w:val="24"/>
          <w:szCs w:val="24"/>
        </w:rPr>
        <w:t>Auckland: 18/09/2021 – 10/11/2021</w:t>
      </w:r>
    </w:p>
    <w:p w14:paraId="7D93B3D4" w14:textId="73D427EC" w:rsidR="00EE7E26" w:rsidRPr="00330284" w:rsidRDefault="00EE7E26" w:rsidP="00EE7E26">
      <w:pPr>
        <w:pStyle w:val="ListParagraph"/>
        <w:numPr>
          <w:ilvl w:val="0"/>
          <w:numId w:val="9"/>
        </w:numPr>
        <w:spacing w:line="276" w:lineRule="auto"/>
        <w:rPr>
          <w:rFonts w:asciiTheme="minorHAnsi" w:hAnsiTheme="minorHAnsi" w:cstheme="minorHAnsi"/>
          <w:sz w:val="24"/>
          <w:szCs w:val="24"/>
        </w:rPr>
      </w:pPr>
      <w:r w:rsidRPr="00330284">
        <w:rPr>
          <w:rFonts w:asciiTheme="minorHAnsi" w:hAnsiTheme="minorHAnsi" w:cstheme="minorHAnsi"/>
          <w:sz w:val="24"/>
          <w:szCs w:val="24"/>
        </w:rPr>
        <w:t>Upper Northland: 02/10/2021 – 10/11/2021</w:t>
      </w:r>
    </w:p>
    <w:p w14:paraId="2A04276C" w14:textId="29759B35" w:rsidR="00EE7E26" w:rsidRPr="00330284" w:rsidRDefault="00EE7E26" w:rsidP="00EE7E26">
      <w:pPr>
        <w:pStyle w:val="ListParagraph"/>
        <w:numPr>
          <w:ilvl w:val="0"/>
          <w:numId w:val="9"/>
        </w:numPr>
        <w:spacing w:line="276" w:lineRule="auto"/>
        <w:rPr>
          <w:rFonts w:asciiTheme="minorHAnsi" w:hAnsiTheme="minorHAnsi" w:cstheme="minorHAnsi"/>
          <w:sz w:val="24"/>
          <w:szCs w:val="24"/>
        </w:rPr>
      </w:pPr>
      <w:r w:rsidRPr="00330284">
        <w:rPr>
          <w:rFonts w:asciiTheme="minorHAnsi" w:hAnsiTheme="minorHAnsi" w:cstheme="minorHAnsi"/>
          <w:sz w:val="24"/>
          <w:szCs w:val="24"/>
        </w:rPr>
        <w:t>Waikato: 4/10/2021 – 10/11/2021</w:t>
      </w:r>
    </w:p>
    <w:p w14:paraId="1FD002B8" w14:textId="4E795E8B" w:rsidR="00EE7E26" w:rsidRPr="00330284" w:rsidRDefault="00EE7E26" w:rsidP="00D161D8">
      <w:pPr>
        <w:pStyle w:val="ListParagraph"/>
        <w:numPr>
          <w:ilvl w:val="0"/>
          <w:numId w:val="9"/>
        </w:numPr>
        <w:spacing w:line="276" w:lineRule="auto"/>
        <w:rPr>
          <w:rFonts w:asciiTheme="minorHAnsi" w:hAnsiTheme="minorHAnsi" w:cstheme="minorHAnsi"/>
          <w:sz w:val="24"/>
          <w:szCs w:val="24"/>
        </w:rPr>
      </w:pPr>
      <w:r w:rsidRPr="00330284">
        <w:rPr>
          <w:rFonts w:asciiTheme="minorHAnsi" w:hAnsiTheme="minorHAnsi" w:cstheme="minorHAnsi"/>
          <w:sz w:val="24"/>
          <w:szCs w:val="24"/>
        </w:rPr>
        <w:t>Northland: 9/10/2021 – 19/10/2021</w:t>
      </w:r>
    </w:p>
    <w:p w14:paraId="75B65062" w14:textId="60E2F4F1" w:rsidR="00366CF2" w:rsidRPr="00F56A7C" w:rsidRDefault="00EE7E26" w:rsidP="00366CF2">
      <w:pPr>
        <w:spacing w:line="276" w:lineRule="auto"/>
        <w:rPr>
          <w:rFonts w:eastAsiaTheme="minorHAnsi"/>
          <w:color w:val="auto"/>
          <w:sz w:val="24"/>
          <w:szCs w:val="24"/>
        </w:rPr>
      </w:pPr>
      <w:r>
        <w:rPr>
          <w:sz w:val="24"/>
          <w:szCs w:val="24"/>
        </w:rPr>
        <w:t>As a result of these suspensions, interviewing continued later in the year than planned and achieved a lower number of responses – 6,244 instead of the planed 8,000. This also affected the overall response rate, which, while still being high, was marginally reduced from 80% to 76%.</w:t>
      </w:r>
    </w:p>
    <w:p w14:paraId="6E36C964" w14:textId="65F3F4DB" w:rsidR="00366CF2" w:rsidRDefault="00366CF2" w:rsidP="00366CF2">
      <w:pPr>
        <w:suppressAutoHyphens w:val="0"/>
        <w:autoSpaceDE/>
        <w:autoSpaceDN/>
        <w:adjustRightInd/>
        <w:spacing w:line="276" w:lineRule="auto"/>
        <w:rPr>
          <w:rFonts w:asciiTheme="minorHAnsi" w:eastAsiaTheme="minorEastAsia" w:hAnsiTheme="minorHAnsi" w:cstheme="minorHAnsi"/>
          <w:b/>
          <w:color w:val="000000" w:themeColor="text1"/>
          <w:sz w:val="24"/>
          <w:szCs w:val="24"/>
          <w:lang w:val="en-NZ" w:eastAsia="zh-CN"/>
        </w:rPr>
      </w:pPr>
      <w:r>
        <w:rPr>
          <w:rFonts w:asciiTheme="minorHAnsi" w:eastAsiaTheme="minorEastAsia" w:hAnsiTheme="minorHAnsi" w:cstheme="minorHAnsi"/>
          <w:b/>
          <w:color w:val="000000" w:themeColor="text1"/>
          <w:sz w:val="24"/>
          <w:szCs w:val="24"/>
          <w:lang w:val="en-NZ" w:eastAsia="zh-CN"/>
        </w:rPr>
        <w:t xml:space="preserve">Did the </w:t>
      </w:r>
      <w:r w:rsidR="00601EA9">
        <w:rPr>
          <w:rFonts w:asciiTheme="minorHAnsi" w:eastAsiaTheme="minorEastAsia" w:hAnsiTheme="minorHAnsi" w:cstheme="minorHAnsi"/>
          <w:b/>
          <w:color w:val="000000" w:themeColor="text1"/>
          <w:sz w:val="24"/>
          <w:szCs w:val="24"/>
          <w:lang w:val="en-NZ" w:eastAsia="zh-CN"/>
        </w:rPr>
        <w:t>COVID</w:t>
      </w:r>
      <w:r w:rsidR="00065011">
        <w:rPr>
          <w:rFonts w:asciiTheme="minorHAnsi" w:eastAsiaTheme="minorEastAsia" w:hAnsiTheme="minorHAnsi" w:cstheme="minorHAnsi"/>
          <w:b/>
          <w:color w:val="000000" w:themeColor="text1"/>
          <w:sz w:val="24"/>
          <w:szCs w:val="24"/>
          <w:lang w:val="en-NZ" w:eastAsia="zh-CN"/>
        </w:rPr>
        <w:t>-19</w:t>
      </w:r>
      <w:r w:rsidR="00601EA9">
        <w:rPr>
          <w:rFonts w:asciiTheme="minorHAnsi" w:eastAsiaTheme="minorEastAsia" w:hAnsiTheme="minorHAnsi" w:cstheme="minorHAnsi"/>
          <w:b/>
          <w:color w:val="000000" w:themeColor="text1"/>
          <w:sz w:val="24"/>
          <w:szCs w:val="24"/>
          <w:lang w:val="en-NZ" w:eastAsia="zh-CN"/>
        </w:rPr>
        <w:t xml:space="preserve"> </w:t>
      </w:r>
      <w:r>
        <w:rPr>
          <w:rFonts w:asciiTheme="minorHAnsi" w:eastAsiaTheme="minorEastAsia" w:hAnsiTheme="minorHAnsi" w:cstheme="minorHAnsi"/>
          <w:b/>
          <w:color w:val="000000" w:themeColor="text1"/>
          <w:sz w:val="24"/>
          <w:szCs w:val="24"/>
          <w:lang w:val="en-NZ" w:eastAsia="zh-CN"/>
        </w:rPr>
        <w:t>lockdowns affect the accuracy of the Survey?</w:t>
      </w:r>
    </w:p>
    <w:p w14:paraId="46D90307" w14:textId="6A0BF99E" w:rsidR="00366CF2" w:rsidRPr="00F56A7C" w:rsidRDefault="00366CF2" w:rsidP="00366CF2">
      <w:pPr>
        <w:suppressAutoHyphens w:val="0"/>
        <w:autoSpaceDE/>
        <w:autoSpaceDN/>
        <w:adjustRightInd/>
        <w:spacing w:line="276" w:lineRule="auto"/>
        <w:rPr>
          <w:rFonts w:asciiTheme="minorHAnsi" w:eastAsiaTheme="minorEastAsia" w:hAnsiTheme="minorHAnsi" w:cstheme="minorHAnsi"/>
          <w:bCs/>
          <w:color w:val="000000" w:themeColor="text1"/>
          <w:sz w:val="24"/>
          <w:szCs w:val="24"/>
          <w:lang w:val="en-NZ" w:eastAsia="zh-CN"/>
        </w:rPr>
      </w:pPr>
      <w:r>
        <w:rPr>
          <w:rFonts w:asciiTheme="minorHAnsi" w:eastAsiaTheme="minorEastAsia" w:hAnsiTheme="minorHAnsi" w:cstheme="minorHAnsi"/>
          <w:bCs/>
          <w:color w:val="000000" w:themeColor="text1"/>
          <w:sz w:val="24"/>
          <w:szCs w:val="24"/>
          <w:lang w:val="en-NZ" w:eastAsia="zh-CN"/>
        </w:rPr>
        <w:t xml:space="preserve">Interviewing </w:t>
      </w:r>
      <w:r w:rsidR="00EE7E26">
        <w:rPr>
          <w:rFonts w:asciiTheme="minorHAnsi" w:eastAsiaTheme="minorEastAsia" w:hAnsiTheme="minorHAnsi" w:cstheme="minorHAnsi"/>
          <w:bCs/>
          <w:color w:val="000000" w:themeColor="text1"/>
          <w:sz w:val="24"/>
          <w:szCs w:val="24"/>
          <w:lang w:val="en-NZ" w:eastAsia="zh-CN"/>
        </w:rPr>
        <w:t>6</w:t>
      </w:r>
      <w:r>
        <w:rPr>
          <w:rFonts w:asciiTheme="minorHAnsi" w:eastAsiaTheme="minorEastAsia" w:hAnsiTheme="minorHAnsi" w:cstheme="minorHAnsi"/>
          <w:bCs/>
          <w:color w:val="000000" w:themeColor="text1"/>
          <w:sz w:val="24"/>
          <w:szCs w:val="24"/>
          <w:lang w:val="en-NZ" w:eastAsia="zh-CN"/>
        </w:rPr>
        <w:t>,</w:t>
      </w:r>
      <w:r w:rsidR="00EE7E26">
        <w:rPr>
          <w:rFonts w:asciiTheme="minorHAnsi" w:eastAsiaTheme="minorEastAsia" w:hAnsiTheme="minorHAnsi" w:cstheme="minorHAnsi"/>
          <w:bCs/>
          <w:color w:val="000000" w:themeColor="text1"/>
          <w:sz w:val="24"/>
          <w:szCs w:val="24"/>
          <w:lang w:val="en-NZ" w:eastAsia="zh-CN"/>
        </w:rPr>
        <w:t>2</w:t>
      </w:r>
      <w:r>
        <w:rPr>
          <w:rFonts w:asciiTheme="minorHAnsi" w:eastAsiaTheme="minorEastAsia" w:hAnsiTheme="minorHAnsi" w:cstheme="minorHAnsi"/>
          <w:bCs/>
          <w:color w:val="000000" w:themeColor="text1"/>
          <w:sz w:val="24"/>
          <w:szCs w:val="24"/>
          <w:lang w:val="en-NZ" w:eastAsia="zh-CN"/>
        </w:rPr>
        <w:t>4</w:t>
      </w:r>
      <w:r w:rsidR="00EE7E26">
        <w:rPr>
          <w:rFonts w:asciiTheme="minorHAnsi" w:eastAsiaTheme="minorEastAsia" w:hAnsiTheme="minorHAnsi" w:cstheme="minorHAnsi"/>
          <w:bCs/>
          <w:color w:val="000000" w:themeColor="text1"/>
          <w:sz w:val="24"/>
          <w:szCs w:val="24"/>
          <w:lang w:val="en-NZ" w:eastAsia="zh-CN"/>
        </w:rPr>
        <w:t>4</w:t>
      </w:r>
      <w:r>
        <w:rPr>
          <w:rFonts w:asciiTheme="minorHAnsi" w:eastAsiaTheme="minorEastAsia" w:hAnsiTheme="minorHAnsi" w:cstheme="minorHAnsi"/>
          <w:bCs/>
          <w:color w:val="000000" w:themeColor="text1"/>
          <w:sz w:val="24"/>
          <w:szCs w:val="24"/>
          <w:lang w:val="en-NZ" w:eastAsia="zh-CN"/>
        </w:rPr>
        <w:t xml:space="preserve"> people instead of usual 8,000 slightly increased </w:t>
      </w:r>
      <w:r w:rsidR="00E11D9A">
        <w:rPr>
          <w:rFonts w:asciiTheme="minorHAnsi" w:eastAsiaTheme="minorEastAsia" w:hAnsiTheme="minorHAnsi" w:cstheme="minorHAnsi"/>
          <w:bCs/>
          <w:color w:val="000000" w:themeColor="text1"/>
          <w:sz w:val="24"/>
          <w:szCs w:val="24"/>
          <w:lang w:val="en-NZ" w:eastAsia="zh-CN"/>
        </w:rPr>
        <w:t xml:space="preserve">the </w:t>
      </w:r>
      <w:r>
        <w:rPr>
          <w:rFonts w:asciiTheme="minorHAnsi" w:eastAsiaTheme="minorEastAsia" w:hAnsiTheme="minorHAnsi" w:cstheme="minorHAnsi"/>
          <w:bCs/>
          <w:color w:val="000000" w:themeColor="text1"/>
          <w:sz w:val="24"/>
          <w:szCs w:val="24"/>
          <w:lang w:val="en-NZ" w:eastAsia="zh-CN"/>
        </w:rPr>
        <w:t>margin of error</w:t>
      </w:r>
      <w:r w:rsidRPr="00F56A7C">
        <w:rPr>
          <w:rFonts w:asciiTheme="minorHAnsi" w:eastAsiaTheme="minorEastAsia" w:hAnsiTheme="minorHAnsi" w:cstheme="minorHAnsi"/>
          <w:bCs/>
          <w:color w:val="000000" w:themeColor="text1"/>
          <w:sz w:val="24"/>
          <w:szCs w:val="24"/>
          <w:lang w:val="en-NZ" w:eastAsia="zh-CN"/>
        </w:rPr>
        <w:t>.</w:t>
      </w:r>
      <w:r>
        <w:rPr>
          <w:rFonts w:asciiTheme="minorHAnsi" w:eastAsiaTheme="minorEastAsia" w:hAnsiTheme="minorHAnsi" w:cstheme="minorHAnsi"/>
          <w:bCs/>
          <w:color w:val="000000" w:themeColor="text1"/>
          <w:sz w:val="24"/>
          <w:szCs w:val="24"/>
          <w:lang w:val="en-NZ" w:eastAsia="zh-CN"/>
        </w:rPr>
        <w:t xml:space="preserve"> However, the lockdowns did not affect the randomness of the survey sample and therefore did not result in any bias in the survey results.</w:t>
      </w:r>
      <w:r w:rsidRPr="00F56A7C">
        <w:rPr>
          <w:rFonts w:asciiTheme="minorHAnsi" w:eastAsiaTheme="minorEastAsia" w:hAnsiTheme="minorHAnsi" w:cstheme="minorHAnsi"/>
          <w:bCs/>
          <w:color w:val="000000" w:themeColor="text1"/>
          <w:sz w:val="24"/>
          <w:szCs w:val="24"/>
          <w:lang w:val="en-NZ" w:eastAsia="zh-CN"/>
        </w:rPr>
        <w:t xml:space="preserve"> </w:t>
      </w:r>
      <w:r>
        <w:rPr>
          <w:rFonts w:asciiTheme="minorHAnsi" w:eastAsiaTheme="minorEastAsia" w:hAnsiTheme="minorHAnsi" w:cstheme="minorHAnsi"/>
          <w:bCs/>
          <w:color w:val="000000" w:themeColor="text1"/>
          <w:sz w:val="24"/>
          <w:szCs w:val="24"/>
          <w:lang w:val="en-NZ" w:eastAsia="zh-CN"/>
        </w:rPr>
        <w:t xml:space="preserve"> </w:t>
      </w:r>
    </w:p>
    <w:p w14:paraId="0E560D92" w14:textId="77777777" w:rsidR="00366CF2" w:rsidRDefault="00366CF2" w:rsidP="00366CF2">
      <w:pPr>
        <w:suppressAutoHyphens w:val="0"/>
        <w:autoSpaceDE/>
        <w:autoSpaceDN/>
        <w:adjustRightInd/>
        <w:spacing w:line="276" w:lineRule="auto"/>
        <w:rPr>
          <w:rFonts w:asciiTheme="minorHAnsi" w:eastAsiaTheme="minorEastAsia" w:hAnsiTheme="minorHAnsi" w:cstheme="minorHAnsi"/>
          <w:b/>
          <w:color w:val="000000" w:themeColor="text1"/>
          <w:sz w:val="24"/>
          <w:szCs w:val="24"/>
          <w:lang w:val="en-NZ" w:eastAsia="zh-CN"/>
        </w:rPr>
      </w:pPr>
      <w:r>
        <w:rPr>
          <w:rFonts w:asciiTheme="minorHAnsi" w:eastAsiaTheme="minorEastAsia" w:hAnsiTheme="minorHAnsi" w:cstheme="minorHAnsi"/>
          <w:b/>
          <w:color w:val="000000" w:themeColor="text1"/>
          <w:sz w:val="24"/>
          <w:szCs w:val="24"/>
          <w:lang w:val="en-NZ" w:eastAsia="zh-CN"/>
        </w:rPr>
        <w:t>Did the COVID-19 pandemic affect the level of victimisation?</w:t>
      </w:r>
    </w:p>
    <w:p w14:paraId="16534E58" w14:textId="77777777" w:rsidR="00366CF2" w:rsidRPr="00C35619" w:rsidRDefault="00366CF2" w:rsidP="00366CF2">
      <w:pPr>
        <w:suppressAutoHyphens w:val="0"/>
        <w:autoSpaceDE/>
        <w:autoSpaceDN/>
        <w:adjustRightInd/>
        <w:spacing w:line="276" w:lineRule="auto"/>
        <w:rPr>
          <w:rFonts w:asciiTheme="minorHAnsi" w:eastAsiaTheme="minorEastAsia" w:hAnsiTheme="minorHAnsi" w:cstheme="minorHAnsi"/>
          <w:bCs/>
          <w:color w:val="000000" w:themeColor="text1"/>
          <w:sz w:val="24"/>
          <w:szCs w:val="24"/>
          <w:lang w:val="en-NZ" w:eastAsia="zh-CN"/>
        </w:rPr>
      </w:pPr>
      <w:r w:rsidRPr="00C35619">
        <w:rPr>
          <w:rFonts w:asciiTheme="minorHAnsi" w:eastAsiaTheme="minorEastAsia" w:hAnsiTheme="minorHAnsi" w:cstheme="minorHAnsi"/>
          <w:bCs/>
          <w:color w:val="000000" w:themeColor="text1"/>
          <w:sz w:val="24"/>
          <w:szCs w:val="24"/>
          <w:lang w:val="en-NZ" w:eastAsia="zh-CN"/>
        </w:rPr>
        <w:t xml:space="preserve">Victimisations recorded by the Police fell substantially in April 2020 compared with previous months, coinciding with the Alert Level 4 lockdown that began in March 2020. </w:t>
      </w:r>
    </w:p>
    <w:p w14:paraId="14F13135" w14:textId="20A35F22" w:rsidR="00366CF2" w:rsidRPr="00C35619" w:rsidRDefault="00366CF2" w:rsidP="00366CF2">
      <w:pPr>
        <w:suppressAutoHyphens w:val="0"/>
        <w:autoSpaceDE/>
        <w:autoSpaceDN/>
        <w:adjustRightInd/>
        <w:spacing w:line="276" w:lineRule="auto"/>
        <w:rPr>
          <w:rFonts w:asciiTheme="minorHAnsi" w:eastAsiaTheme="minorEastAsia" w:hAnsiTheme="minorHAnsi" w:cstheme="minorHAnsi"/>
          <w:bCs/>
          <w:color w:val="000000" w:themeColor="text1"/>
          <w:sz w:val="24"/>
          <w:szCs w:val="24"/>
          <w:lang w:val="en-NZ" w:eastAsia="zh-CN"/>
        </w:rPr>
      </w:pPr>
      <w:r w:rsidRPr="00C35619">
        <w:rPr>
          <w:rFonts w:asciiTheme="minorHAnsi" w:eastAsiaTheme="minorEastAsia" w:hAnsiTheme="minorHAnsi" w:cstheme="minorHAnsi"/>
          <w:bCs/>
          <w:color w:val="000000" w:themeColor="text1"/>
          <w:sz w:val="24"/>
          <w:szCs w:val="24"/>
          <w:lang w:val="en-NZ" w:eastAsia="zh-CN"/>
        </w:rPr>
        <w:t xml:space="preserve">It is not clear to what extent the reduction in Police-recorded victimisations </w:t>
      </w:r>
      <w:proofErr w:type="gramStart"/>
      <w:r w:rsidRPr="00C35619">
        <w:rPr>
          <w:rFonts w:asciiTheme="minorHAnsi" w:eastAsiaTheme="minorEastAsia" w:hAnsiTheme="minorHAnsi" w:cstheme="minorHAnsi"/>
          <w:bCs/>
          <w:color w:val="000000" w:themeColor="text1"/>
          <w:sz w:val="24"/>
          <w:szCs w:val="24"/>
          <w:lang w:val="en-NZ" w:eastAsia="zh-CN"/>
        </w:rPr>
        <w:t>are</w:t>
      </w:r>
      <w:proofErr w:type="gramEnd"/>
      <w:r w:rsidRPr="00C35619">
        <w:rPr>
          <w:rFonts w:asciiTheme="minorHAnsi" w:eastAsiaTheme="minorEastAsia" w:hAnsiTheme="minorHAnsi" w:cstheme="minorHAnsi"/>
          <w:bCs/>
          <w:color w:val="000000" w:themeColor="text1"/>
          <w:sz w:val="24"/>
          <w:szCs w:val="24"/>
          <w:lang w:val="en-NZ" w:eastAsia="zh-CN"/>
        </w:rPr>
        <w:t xml:space="preserve"> driven by the pandemic and pandemic response, as opposed to changes in how much crime was </w:t>
      </w:r>
      <w:r w:rsidR="00A31134">
        <w:rPr>
          <w:rFonts w:asciiTheme="minorHAnsi" w:eastAsiaTheme="minorEastAsia" w:hAnsiTheme="minorHAnsi" w:cstheme="minorHAnsi"/>
          <w:bCs/>
          <w:color w:val="000000" w:themeColor="text1"/>
          <w:sz w:val="24"/>
          <w:szCs w:val="24"/>
          <w:lang w:val="en-NZ" w:eastAsia="zh-CN"/>
        </w:rPr>
        <w:t>committed</w:t>
      </w:r>
      <w:r w:rsidRPr="00C35619">
        <w:rPr>
          <w:rFonts w:asciiTheme="minorHAnsi" w:eastAsiaTheme="minorEastAsia" w:hAnsiTheme="minorHAnsi" w:cstheme="minorHAnsi"/>
          <w:bCs/>
          <w:color w:val="000000" w:themeColor="text1"/>
          <w:sz w:val="24"/>
          <w:szCs w:val="24"/>
          <w:lang w:val="en-NZ" w:eastAsia="zh-CN"/>
        </w:rPr>
        <w:t xml:space="preserve">. Some types of crime, such as burglaries, might have fallen because people were at home more under some alert levels. On the other hand, the barriers to reporting some types of offending, such as family violence, may have increased under the restrictions. </w:t>
      </w:r>
    </w:p>
    <w:p w14:paraId="03F96A51" w14:textId="1D9D4C56" w:rsidR="00366CF2" w:rsidRPr="00C35619" w:rsidRDefault="00366CF2" w:rsidP="00366CF2">
      <w:pPr>
        <w:suppressAutoHyphens w:val="0"/>
        <w:autoSpaceDE/>
        <w:autoSpaceDN/>
        <w:adjustRightInd/>
        <w:spacing w:line="276" w:lineRule="auto"/>
        <w:rPr>
          <w:rFonts w:asciiTheme="minorHAnsi" w:eastAsiaTheme="minorEastAsia" w:hAnsiTheme="minorHAnsi" w:cstheme="minorHAnsi"/>
          <w:bCs/>
          <w:color w:val="000000" w:themeColor="text1"/>
          <w:sz w:val="24"/>
          <w:szCs w:val="24"/>
          <w:lang w:val="en-NZ" w:eastAsia="zh-CN"/>
        </w:rPr>
      </w:pPr>
      <w:r w:rsidRPr="00C35619">
        <w:rPr>
          <w:rFonts w:asciiTheme="minorHAnsi" w:eastAsiaTheme="minorEastAsia" w:hAnsiTheme="minorHAnsi" w:cstheme="minorHAnsi"/>
          <w:bCs/>
          <w:color w:val="000000" w:themeColor="text1"/>
          <w:sz w:val="24"/>
          <w:szCs w:val="24"/>
          <w:lang w:val="en-NZ" w:eastAsia="zh-CN"/>
        </w:rPr>
        <w:t xml:space="preserve">Because the NZCVS captures both reported and non-reported crime, it offers the possibility to analyse the impact of the COVID-19 pandemic on crime. At the overall level, no significant change in victimisation was detected in Cycle </w:t>
      </w:r>
      <w:r w:rsidR="00574807">
        <w:rPr>
          <w:rFonts w:asciiTheme="minorHAnsi" w:eastAsiaTheme="minorEastAsia" w:hAnsiTheme="minorHAnsi" w:cstheme="minorHAnsi"/>
          <w:bCs/>
          <w:color w:val="000000" w:themeColor="text1"/>
          <w:sz w:val="24"/>
          <w:szCs w:val="24"/>
          <w:lang w:val="en-NZ" w:eastAsia="zh-CN"/>
        </w:rPr>
        <w:t>4</w:t>
      </w:r>
      <w:r w:rsidRPr="00C35619">
        <w:rPr>
          <w:rFonts w:asciiTheme="minorHAnsi" w:eastAsiaTheme="minorEastAsia" w:hAnsiTheme="minorHAnsi" w:cstheme="minorHAnsi"/>
          <w:bCs/>
          <w:color w:val="000000" w:themeColor="text1"/>
          <w:sz w:val="24"/>
          <w:szCs w:val="24"/>
          <w:lang w:val="en-NZ" w:eastAsia="zh-CN"/>
        </w:rPr>
        <w:t xml:space="preserve"> compared with the previous cycles</w:t>
      </w:r>
      <w:r>
        <w:rPr>
          <w:rFonts w:asciiTheme="minorHAnsi" w:eastAsiaTheme="minorEastAsia" w:hAnsiTheme="minorHAnsi" w:cstheme="minorHAnsi"/>
          <w:bCs/>
          <w:color w:val="000000" w:themeColor="text1"/>
          <w:sz w:val="24"/>
          <w:szCs w:val="24"/>
          <w:lang w:val="en-NZ" w:eastAsia="zh-CN"/>
        </w:rPr>
        <w:t>, but m</w:t>
      </w:r>
      <w:r w:rsidRPr="00C35619">
        <w:rPr>
          <w:rFonts w:asciiTheme="minorHAnsi" w:eastAsiaTheme="minorEastAsia" w:hAnsiTheme="minorHAnsi" w:cstheme="minorHAnsi"/>
          <w:bCs/>
          <w:color w:val="000000" w:themeColor="text1"/>
          <w:sz w:val="24"/>
          <w:szCs w:val="24"/>
          <w:lang w:val="en-NZ" w:eastAsia="zh-CN"/>
        </w:rPr>
        <w:t xml:space="preserve">oving to the offence types level, significant change in victimisation was noticed for burglary. </w:t>
      </w:r>
      <w:r>
        <w:rPr>
          <w:rFonts w:asciiTheme="minorHAnsi" w:eastAsiaTheme="minorEastAsia" w:hAnsiTheme="minorHAnsi" w:cstheme="minorHAnsi"/>
          <w:bCs/>
          <w:color w:val="000000" w:themeColor="text1"/>
          <w:sz w:val="24"/>
          <w:szCs w:val="24"/>
          <w:lang w:val="en-NZ" w:eastAsia="zh-CN"/>
        </w:rPr>
        <w:t>The report</w:t>
      </w:r>
      <w:r w:rsidRPr="00C35619">
        <w:rPr>
          <w:rFonts w:asciiTheme="minorHAnsi" w:eastAsiaTheme="minorEastAsia" w:hAnsiTheme="minorHAnsi" w:cstheme="minorHAnsi"/>
          <w:bCs/>
          <w:color w:val="000000" w:themeColor="text1"/>
          <w:sz w:val="24"/>
          <w:szCs w:val="24"/>
          <w:lang w:val="en-NZ" w:eastAsia="zh-CN"/>
        </w:rPr>
        <w:t xml:space="preserve"> attempts to analyse the influence of the COVID-19 pandemic on this </w:t>
      </w:r>
      <w:r w:rsidRPr="00C35619">
        <w:rPr>
          <w:rFonts w:asciiTheme="minorHAnsi" w:eastAsiaTheme="minorEastAsia" w:hAnsiTheme="minorHAnsi" w:cstheme="minorHAnsi"/>
          <w:bCs/>
          <w:color w:val="000000" w:themeColor="text1"/>
          <w:sz w:val="24"/>
          <w:szCs w:val="24"/>
          <w:lang w:val="en-NZ" w:eastAsia="zh-CN"/>
        </w:rPr>
        <w:lastRenderedPageBreak/>
        <w:t>change. While some interesting findings were obtained, further research is needed for robust conclusions.</w:t>
      </w:r>
    </w:p>
    <w:p w14:paraId="5A18DCB8" w14:textId="5B055252" w:rsidR="00366CF2" w:rsidRPr="00992F94" w:rsidRDefault="00366CF2" w:rsidP="00366CF2">
      <w:pPr>
        <w:suppressAutoHyphens w:val="0"/>
        <w:autoSpaceDE/>
        <w:autoSpaceDN/>
        <w:adjustRightInd/>
        <w:spacing w:line="276" w:lineRule="auto"/>
        <w:rPr>
          <w:rFonts w:asciiTheme="minorHAnsi" w:eastAsiaTheme="minorEastAsia" w:hAnsiTheme="minorHAnsi" w:cstheme="minorHAnsi"/>
          <w:b/>
          <w:color w:val="000000" w:themeColor="text1"/>
          <w:sz w:val="24"/>
          <w:szCs w:val="24"/>
          <w:lang w:val="en-NZ" w:eastAsia="zh-CN"/>
        </w:rPr>
      </w:pPr>
      <w:r w:rsidRPr="00992F94">
        <w:rPr>
          <w:rFonts w:asciiTheme="minorHAnsi" w:eastAsiaTheme="minorEastAsia" w:hAnsiTheme="minorHAnsi" w:cstheme="minorHAnsi"/>
          <w:b/>
          <w:color w:val="000000" w:themeColor="text1"/>
          <w:sz w:val="24"/>
          <w:szCs w:val="24"/>
          <w:lang w:val="en-NZ" w:eastAsia="zh-CN"/>
        </w:rPr>
        <w:t>Wh</w:t>
      </w:r>
      <w:r>
        <w:rPr>
          <w:rFonts w:asciiTheme="minorHAnsi" w:eastAsiaTheme="minorEastAsia" w:hAnsiTheme="minorHAnsi" w:cstheme="minorHAnsi"/>
          <w:b/>
          <w:color w:val="000000" w:themeColor="text1"/>
          <w:sz w:val="24"/>
          <w:szCs w:val="24"/>
          <w:lang w:val="en-NZ" w:eastAsia="zh-CN"/>
        </w:rPr>
        <w:t>at</w:t>
      </w:r>
      <w:r w:rsidRPr="00992F94">
        <w:rPr>
          <w:rFonts w:asciiTheme="minorHAnsi" w:eastAsiaTheme="minorEastAsia" w:hAnsiTheme="minorHAnsi" w:cstheme="minorHAnsi"/>
          <w:b/>
          <w:color w:val="000000" w:themeColor="text1"/>
          <w:sz w:val="24"/>
          <w:szCs w:val="24"/>
          <w:lang w:val="en-NZ" w:eastAsia="zh-CN"/>
        </w:rPr>
        <w:t xml:space="preserve"> do </w:t>
      </w:r>
      <w:r>
        <w:rPr>
          <w:rFonts w:asciiTheme="minorHAnsi" w:eastAsiaTheme="minorEastAsia" w:hAnsiTheme="minorHAnsi" w:cstheme="minorHAnsi"/>
          <w:b/>
          <w:color w:val="000000" w:themeColor="text1"/>
          <w:sz w:val="24"/>
          <w:szCs w:val="24"/>
          <w:lang w:val="en-NZ" w:eastAsia="zh-CN"/>
        </w:rPr>
        <w:t>you do with the information from the</w:t>
      </w:r>
      <w:r w:rsidRPr="00992F94">
        <w:rPr>
          <w:rFonts w:asciiTheme="minorHAnsi" w:eastAsiaTheme="minorEastAsia" w:hAnsiTheme="minorHAnsi" w:cstheme="minorHAnsi"/>
          <w:b/>
          <w:color w:val="000000" w:themeColor="text1"/>
          <w:sz w:val="24"/>
          <w:szCs w:val="24"/>
          <w:lang w:val="en-NZ" w:eastAsia="zh-CN"/>
        </w:rPr>
        <w:t xml:space="preserve"> </w:t>
      </w:r>
      <w:r w:rsidR="00601EA9">
        <w:rPr>
          <w:rFonts w:asciiTheme="minorHAnsi" w:eastAsiaTheme="minorEastAsia" w:hAnsiTheme="minorHAnsi" w:cstheme="minorHAnsi"/>
          <w:b/>
          <w:color w:val="000000" w:themeColor="text1"/>
          <w:sz w:val="24"/>
          <w:szCs w:val="24"/>
          <w:lang w:val="en-NZ" w:eastAsia="zh-CN"/>
        </w:rPr>
        <w:t>NZCVS</w:t>
      </w:r>
      <w:r w:rsidRPr="00992F94">
        <w:rPr>
          <w:rFonts w:asciiTheme="minorHAnsi" w:eastAsiaTheme="minorEastAsia" w:hAnsiTheme="minorHAnsi" w:cstheme="minorHAnsi"/>
          <w:b/>
          <w:color w:val="000000" w:themeColor="text1"/>
          <w:sz w:val="24"/>
          <w:szCs w:val="24"/>
          <w:lang w:val="en-NZ" w:eastAsia="zh-CN"/>
        </w:rPr>
        <w:t>?</w:t>
      </w:r>
    </w:p>
    <w:p w14:paraId="06D86F04" w14:textId="7633E8AE" w:rsidR="00366CF2" w:rsidRPr="00992F94" w:rsidRDefault="00204B2B" w:rsidP="00366CF2">
      <w:pPr>
        <w:suppressAutoHyphens w:val="0"/>
        <w:autoSpaceDE/>
        <w:autoSpaceDN/>
        <w:adjustRightInd/>
        <w:spacing w:line="276" w:lineRule="auto"/>
        <w:rPr>
          <w:rFonts w:asciiTheme="minorHAnsi" w:eastAsiaTheme="minorHAnsi" w:hAnsiTheme="minorHAnsi" w:cstheme="minorHAnsi"/>
          <w:color w:val="auto"/>
          <w:sz w:val="24"/>
          <w:szCs w:val="24"/>
          <w:lang w:val="en-NZ"/>
        </w:rPr>
      </w:pPr>
      <w:r>
        <w:rPr>
          <w:rFonts w:asciiTheme="minorHAnsi" w:eastAsiaTheme="minorHAnsi" w:hAnsiTheme="minorHAnsi" w:cstheme="minorHAnsi"/>
          <w:color w:val="auto"/>
          <w:sz w:val="24"/>
          <w:szCs w:val="24"/>
          <w:lang w:val="en-NZ"/>
        </w:rPr>
        <w:t>T</w:t>
      </w:r>
      <w:r w:rsidR="00366CF2" w:rsidRPr="00992F94">
        <w:rPr>
          <w:rFonts w:asciiTheme="minorHAnsi" w:eastAsiaTheme="minorHAnsi" w:hAnsiTheme="minorHAnsi" w:cstheme="minorHAnsi"/>
          <w:color w:val="auto"/>
          <w:sz w:val="24"/>
          <w:szCs w:val="24"/>
          <w:lang w:val="en-NZ"/>
        </w:rPr>
        <w:t xml:space="preserve">he </w:t>
      </w:r>
      <w:r w:rsidR="00601EA9">
        <w:rPr>
          <w:rFonts w:asciiTheme="minorHAnsi" w:eastAsiaTheme="minorEastAsia" w:hAnsiTheme="minorHAnsi" w:cstheme="minorHAnsi"/>
          <w:color w:val="000000" w:themeColor="text1"/>
          <w:sz w:val="24"/>
          <w:szCs w:val="24"/>
          <w:lang w:val="en-NZ" w:eastAsia="zh-CN"/>
        </w:rPr>
        <w:t>NZCVS</w:t>
      </w:r>
      <w:r w:rsidR="00366CF2" w:rsidRPr="00992F94">
        <w:rPr>
          <w:rFonts w:asciiTheme="minorHAnsi" w:eastAsiaTheme="minorHAnsi" w:hAnsiTheme="minorHAnsi" w:cstheme="minorHAnsi"/>
          <w:color w:val="auto"/>
          <w:sz w:val="24"/>
          <w:szCs w:val="24"/>
          <w:lang w:val="en-NZ"/>
        </w:rPr>
        <w:t xml:space="preserve"> provides valuable information and data</w:t>
      </w:r>
      <w:r w:rsidR="00366CF2" w:rsidRPr="00992F94">
        <w:rPr>
          <w:rFonts w:asciiTheme="minorHAnsi" w:hAnsiTheme="minorHAnsi" w:cstheme="minorHAnsi"/>
          <w:color w:val="auto"/>
          <w:sz w:val="24"/>
          <w:szCs w:val="24"/>
          <w:lang w:val="en-NZ"/>
        </w:rPr>
        <w:t xml:space="preserve"> for the Ministry of Justice, Stats NZ, Ministry of Social Development, </w:t>
      </w:r>
      <w:proofErr w:type="spellStart"/>
      <w:r w:rsidR="00366CF2" w:rsidRPr="00992F94">
        <w:rPr>
          <w:rFonts w:asciiTheme="minorHAnsi" w:hAnsiTheme="minorHAnsi" w:cstheme="minorHAnsi"/>
          <w:color w:val="auto"/>
          <w:sz w:val="24"/>
          <w:szCs w:val="24"/>
          <w:lang w:val="en-NZ"/>
        </w:rPr>
        <w:t>Te</w:t>
      </w:r>
      <w:proofErr w:type="spellEnd"/>
      <w:r w:rsidR="00366CF2" w:rsidRPr="00992F94">
        <w:rPr>
          <w:rFonts w:asciiTheme="minorHAnsi" w:hAnsiTheme="minorHAnsi" w:cstheme="minorHAnsi"/>
          <w:color w:val="auto"/>
          <w:sz w:val="24"/>
          <w:szCs w:val="24"/>
          <w:lang w:val="en-NZ"/>
        </w:rPr>
        <w:t xml:space="preserve"> </w:t>
      </w:r>
      <w:proofErr w:type="spellStart"/>
      <w:r w:rsidR="00366CF2" w:rsidRPr="00992F94">
        <w:rPr>
          <w:rFonts w:asciiTheme="minorHAnsi" w:hAnsiTheme="minorHAnsi" w:cstheme="minorHAnsi"/>
          <w:color w:val="auto"/>
          <w:sz w:val="24"/>
          <w:szCs w:val="24"/>
          <w:lang w:val="en-NZ"/>
        </w:rPr>
        <w:t>Puni</w:t>
      </w:r>
      <w:proofErr w:type="spellEnd"/>
      <w:r w:rsidR="00366CF2" w:rsidRPr="00992F94">
        <w:rPr>
          <w:rFonts w:asciiTheme="minorHAnsi" w:hAnsiTheme="minorHAnsi" w:cstheme="minorHAnsi"/>
          <w:color w:val="auto"/>
          <w:sz w:val="24"/>
          <w:szCs w:val="24"/>
          <w:lang w:val="en-NZ"/>
        </w:rPr>
        <w:t xml:space="preserve"> Kokiri, the Police, Department of Corrections, </w:t>
      </w:r>
      <w:proofErr w:type="spellStart"/>
      <w:r w:rsidR="00366CF2" w:rsidRPr="00992F94">
        <w:rPr>
          <w:rFonts w:asciiTheme="minorHAnsi" w:hAnsiTheme="minorHAnsi" w:cstheme="minorHAnsi"/>
          <w:color w:val="auto"/>
          <w:sz w:val="24"/>
          <w:szCs w:val="24"/>
          <w:lang w:val="en-NZ"/>
        </w:rPr>
        <w:t>Orang</w:t>
      </w:r>
      <w:r w:rsidR="00366CF2">
        <w:rPr>
          <w:rFonts w:asciiTheme="minorHAnsi" w:hAnsiTheme="minorHAnsi" w:cstheme="minorHAnsi"/>
          <w:color w:val="auto"/>
          <w:sz w:val="24"/>
          <w:szCs w:val="24"/>
          <w:lang w:val="en-NZ"/>
        </w:rPr>
        <w:t>a</w:t>
      </w:r>
      <w:proofErr w:type="spellEnd"/>
      <w:r w:rsidR="00366CF2" w:rsidRPr="00992F94">
        <w:rPr>
          <w:rFonts w:asciiTheme="minorHAnsi" w:hAnsiTheme="minorHAnsi" w:cstheme="minorHAnsi"/>
          <w:color w:val="auto"/>
          <w:sz w:val="24"/>
          <w:szCs w:val="24"/>
          <w:lang w:val="en-NZ"/>
        </w:rPr>
        <w:t xml:space="preserve"> Tamariki, and the Ministry for Women. </w:t>
      </w:r>
      <w:r w:rsidR="00366CF2" w:rsidRPr="00992F94">
        <w:rPr>
          <w:rFonts w:asciiTheme="minorHAnsi" w:eastAsiaTheme="minorHAnsi" w:hAnsiTheme="minorHAnsi" w:cstheme="minorHAnsi"/>
          <w:color w:val="auto"/>
          <w:sz w:val="24"/>
          <w:szCs w:val="24"/>
          <w:lang w:val="en-NZ"/>
        </w:rPr>
        <w:t>It also provi</w:t>
      </w:r>
      <w:r w:rsidR="00366CF2">
        <w:rPr>
          <w:rFonts w:asciiTheme="minorHAnsi" w:eastAsiaTheme="minorHAnsi" w:hAnsiTheme="minorHAnsi" w:cstheme="minorHAnsi"/>
          <w:color w:val="auto"/>
          <w:sz w:val="24"/>
          <w:szCs w:val="24"/>
          <w:lang w:val="en-NZ"/>
        </w:rPr>
        <w:t>d</w:t>
      </w:r>
      <w:r w:rsidR="00366CF2" w:rsidRPr="00992F94">
        <w:rPr>
          <w:rFonts w:asciiTheme="minorHAnsi" w:eastAsiaTheme="minorHAnsi" w:hAnsiTheme="minorHAnsi" w:cstheme="minorHAnsi"/>
          <w:color w:val="auto"/>
          <w:sz w:val="24"/>
          <w:szCs w:val="24"/>
          <w:lang w:val="en-NZ"/>
        </w:rPr>
        <w:t>es data to universities and NGOs working in the justice sector.</w:t>
      </w:r>
    </w:p>
    <w:p w14:paraId="38279CB5" w14:textId="3DE1BABE" w:rsidR="00366CF2" w:rsidRPr="00992F94" w:rsidRDefault="00366CF2" w:rsidP="00366CF2">
      <w:pPr>
        <w:suppressAutoHyphens w:val="0"/>
        <w:autoSpaceDE/>
        <w:autoSpaceDN/>
        <w:adjustRightInd/>
        <w:spacing w:line="276" w:lineRule="auto"/>
        <w:rPr>
          <w:rFonts w:asciiTheme="minorHAnsi" w:eastAsiaTheme="minorHAnsi" w:hAnsiTheme="minorHAnsi" w:cstheme="minorHAnsi"/>
          <w:color w:val="auto"/>
          <w:sz w:val="24"/>
          <w:szCs w:val="24"/>
          <w:lang w:val="en-NZ"/>
        </w:rPr>
      </w:pPr>
      <w:r w:rsidRPr="00992F94">
        <w:rPr>
          <w:rFonts w:asciiTheme="minorHAnsi" w:eastAsiaTheme="minorHAnsi" w:hAnsiTheme="minorHAnsi" w:cstheme="minorHAnsi"/>
          <w:color w:val="auto"/>
          <w:sz w:val="24"/>
          <w:szCs w:val="24"/>
          <w:lang w:val="en-NZ"/>
        </w:rPr>
        <w:t>The</w:t>
      </w:r>
      <w:r w:rsidRPr="00992F94">
        <w:rPr>
          <w:rFonts w:asciiTheme="minorHAnsi" w:eastAsiaTheme="minorEastAsia" w:hAnsiTheme="minorHAnsi" w:cstheme="minorHAnsi"/>
          <w:color w:val="000000" w:themeColor="text1"/>
          <w:sz w:val="24"/>
          <w:szCs w:val="24"/>
          <w:lang w:val="en-NZ" w:eastAsia="zh-CN"/>
        </w:rPr>
        <w:t xml:space="preserve"> </w:t>
      </w:r>
      <w:r w:rsidR="00601EA9">
        <w:rPr>
          <w:rFonts w:asciiTheme="minorHAnsi" w:eastAsiaTheme="minorEastAsia" w:hAnsiTheme="minorHAnsi" w:cstheme="minorHAnsi"/>
          <w:color w:val="000000" w:themeColor="text1"/>
          <w:sz w:val="24"/>
          <w:szCs w:val="24"/>
          <w:lang w:val="en-NZ" w:eastAsia="zh-CN"/>
        </w:rPr>
        <w:t>NZCVS</w:t>
      </w:r>
      <w:r w:rsidRPr="00992F94">
        <w:rPr>
          <w:rFonts w:asciiTheme="minorHAnsi" w:eastAsiaTheme="minorHAnsi" w:hAnsiTheme="minorHAnsi" w:cstheme="minorHAnsi"/>
          <w:color w:val="auto"/>
          <w:sz w:val="24"/>
          <w:szCs w:val="24"/>
          <w:lang w:val="en-NZ"/>
        </w:rPr>
        <w:t>:</w:t>
      </w:r>
    </w:p>
    <w:p w14:paraId="62B3A4B1" w14:textId="7C5E7735" w:rsidR="00366CF2" w:rsidRPr="005A5D83" w:rsidRDefault="00366CF2" w:rsidP="00366CF2">
      <w:pPr>
        <w:pStyle w:val="ListParagraph"/>
        <w:numPr>
          <w:ilvl w:val="0"/>
          <w:numId w:val="7"/>
        </w:numPr>
        <w:suppressAutoHyphens w:val="0"/>
        <w:autoSpaceDE/>
        <w:autoSpaceDN/>
        <w:adjustRightInd/>
        <w:spacing w:after="120" w:line="276" w:lineRule="auto"/>
        <w:contextualSpacing w:val="0"/>
        <w:rPr>
          <w:rFonts w:asciiTheme="minorHAnsi" w:hAnsiTheme="minorHAnsi" w:cstheme="minorBidi"/>
          <w:color w:val="auto"/>
          <w:sz w:val="24"/>
          <w:szCs w:val="24"/>
          <w:lang w:val="en-NZ"/>
        </w:rPr>
      </w:pPr>
      <w:r>
        <w:rPr>
          <w:rFonts w:asciiTheme="minorHAnsi" w:hAnsiTheme="minorHAnsi" w:cstheme="minorBidi"/>
          <w:color w:val="auto"/>
          <w:sz w:val="24"/>
          <w:szCs w:val="24"/>
          <w:lang w:val="en-NZ"/>
        </w:rPr>
        <w:t>Informs</w:t>
      </w:r>
      <w:r w:rsidRPr="005A5D83">
        <w:rPr>
          <w:rFonts w:asciiTheme="minorHAnsi" w:hAnsiTheme="minorHAnsi" w:cstheme="minorBidi"/>
          <w:color w:val="auto"/>
          <w:sz w:val="24"/>
          <w:szCs w:val="24"/>
          <w:lang w:val="en-NZ"/>
        </w:rPr>
        <w:t xml:space="preserve"> </w:t>
      </w:r>
      <w:r>
        <w:rPr>
          <w:rFonts w:asciiTheme="minorHAnsi" w:hAnsiTheme="minorHAnsi" w:cstheme="minorBidi"/>
          <w:color w:val="auto"/>
          <w:sz w:val="24"/>
          <w:szCs w:val="24"/>
          <w:lang w:val="en-NZ"/>
        </w:rPr>
        <w:t>policy decisions within the Justice Sector and wider social sector</w:t>
      </w:r>
      <w:r w:rsidR="00E11D9A">
        <w:rPr>
          <w:rFonts w:asciiTheme="minorHAnsi" w:hAnsiTheme="minorHAnsi" w:cstheme="minorBidi"/>
          <w:color w:val="auto"/>
          <w:sz w:val="24"/>
          <w:szCs w:val="24"/>
          <w:lang w:val="en-NZ"/>
        </w:rPr>
        <w:t>,</w:t>
      </w:r>
    </w:p>
    <w:p w14:paraId="20C20B72" w14:textId="48FE157F" w:rsidR="00366CF2" w:rsidRPr="00992F94" w:rsidRDefault="00366CF2" w:rsidP="00366CF2">
      <w:pPr>
        <w:pStyle w:val="ListParagraph"/>
        <w:numPr>
          <w:ilvl w:val="0"/>
          <w:numId w:val="7"/>
        </w:numPr>
        <w:suppressAutoHyphens w:val="0"/>
        <w:autoSpaceDE/>
        <w:autoSpaceDN/>
        <w:adjustRightInd/>
        <w:spacing w:after="120" w:line="276" w:lineRule="auto"/>
        <w:contextualSpacing w:val="0"/>
        <w:rPr>
          <w:rFonts w:asciiTheme="minorHAnsi" w:hAnsiTheme="minorHAnsi" w:cstheme="minorHAnsi"/>
          <w:color w:val="auto"/>
          <w:sz w:val="24"/>
          <w:szCs w:val="24"/>
          <w:lang w:val="en-NZ"/>
        </w:rPr>
      </w:pPr>
      <w:r w:rsidRPr="00992F94">
        <w:rPr>
          <w:rFonts w:asciiTheme="minorHAnsi" w:hAnsiTheme="minorHAnsi" w:cstheme="minorHAnsi"/>
          <w:color w:val="auto"/>
          <w:sz w:val="24"/>
          <w:szCs w:val="24"/>
          <w:lang w:val="en-NZ"/>
        </w:rPr>
        <w:t xml:space="preserve">Provides information for the Stats NZ’s living standards dashboard and to Treasury’s wellbeing network. Stats NZ include a few </w:t>
      </w:r>
      <w:r w:rsidR="00601EA9">
        <w:rPr>
          <w:rFonts w:asciiTheme="minorHAnsi" w:eastAsiaTheme="minorEastAsia" w:hAnsiTheme="minorHAnsi" w:cstheme="minorHAnsi"/>
          <w:color w:val="000000" w:themeColor="text1"/>
          <w:sz w:val="24"/>
          <w:szCs w:val="24"/>
          <w:lang w:val="en-NZ" w:eastAsia="zh-CN"/>
        </w:rPr>
        <w:t>NZCVS</w:t>
      </w:r>
      <w:r w:rsidRPr="00992F94">
        <w:rPr>
          <w:rFonts w:asciiTheme="minorHAnsi" w:hAnsiTheme="minorHAnsi" w:cstheme="minorHAnsi"/>
          <w:color w:val="auto"/>
          <w:sz w:val="24"/>
          <w:szCs w:val="24"/>
          <w:lang w:val="en-NZ"/>
        </w:rPr>
        <w:t xml:space="preserve"> measures into the list of NZ wellbeing indicators</w:t>
      </w:r>
      <w:r w:rsidR="00E11D9A">
        <w:rPr>
          <w:rFonts w:asciiTheme="minorHAnsi" w:hAnsiTheme="minorHAnsi" w:cstheme="minorHAnsi"/>
          <w:color w:val="auto"/>
          <w:sz w:val="24"/>
          <w:szCs w:val="24"/>
          <w:lang w:val="en-NZ"/>
        </w:rPr>
        <w:t>,</w:t>
      </w:r>
    </w:p>
    <w:p w14:paraId="4F3DD287" w14:textId="1900FB90" w:rsidR="00366CF2" w:rsidRPr="00992F94" w:rsidRDefault="00366CF2" w:rsidP="00366CF2">
      <w:pPr>
        <w:pStyle w:val="ListParagraph"/>
        <w:numPr>
          <w:ilvl w:val="0"/>
          <w:numId w:val="7"/>
        </w:numPr>
        <w:suppressAutoHyphens w:val="0"/>
        <w:autoSpaceDE/>
        <w:autoSpaceDN/>
        <w:adjustRightInd/>
        <w:spacing w:after="120" w:line="276" w:lineRule="auto"/>
        <w:contextualSpacing w:val="0"/>
        <w:rPr>
          <w:rFonts w:asciiTheme="minorHAnsi" w:hAnsiTheme="minorHAnsi" w:cstheme="minorHAnsi"/>
          <w:color w:val="auto"/>
          <w:sz w:val="24"/>
          <w:szCs w:val="24"/>
          <w:lang w:val="en-NZ"/>
        </w:rPr>
      </w:pPr>
      <w:r w:rsidRPr="00992F94">
        <w:rPr>
          <w:rFonts w:asciiTheme="minorHAnsi" w:hAnsiTheme="minorHAnsi" w:cstheme="minorHAnsi"/>
          <w:color w:val="auto"/>
          <w:sz w:val="24"/>
          <w:szCs w:val="24"/>
          <w:lang w:val="en-NZ"/>
        </w:rPr>
        <w:t xml:space="preserve">Links consented anonymised records with </w:t>
      </w:r>
      <w:r w:rsidR="00E11D9A">
        <w:rPr>
          <w:rFonts w:asciiTheme="minorHAnsi" w:hAnsiTheme="minorHAnsi" w:cstheme="minorHAnsi"/>
          <w:color w:val="auto"/>
          <w:sz w:val="24"/>
          <w:szCs w:val="24"/>
          <w:lang w:val="en-NZ"/>
        </w:rPr>
        <w:t>Stats NZ’s Integrated Data Infrastructure (</w:t>
      </w:r>
      <w:r w:rsidRPr="00992F94">
        <w:rPr>
          <w:rFonts w:asciiTheme="minorHAnsi" w:hAnsiTheme="minorHAnsi" w:cstheme="minorHAnsi"/>
          <w:color w:val="auto"/>
          <w:sz w:val="24"/>
          <w:szCs w:val="24"/>
          <w:lang w:val="en-NZ"/>
        </w:rPr>
        <w:t>IDI</w:t>
      </w:r>
      <w:r w:rsidR="00E11D9A">
        <w:rPr>
          <w:rFonts w:asciiTheme="minorHAnsi" w:hAnsiTheme="minorHAnsi" w:cstheme="minorHAnsi"/>
          <w:color w:val="auto"/>
          <w:sz w:val="24"/>
          <w:szCs w:val="24"/>
          <w:lang w:val="en-NZ"/>
        </w:rPr>
        <w:t>)</w:t>
      </w:r>
      <w:r w:rsidRPr="00992F94">
        <w:rPr>
          <w:rFonts w:asciiTheme="minorHAnsi" w:hAnsiTheme="minorHAnsi" w:cstheme="minorHAnsi"/>
          <w:color w:val="auto"/>
          <w:sz w:val="24"/>
          <w:szCs w:val="24"/>
          <w:lang w:val="en-NZ"/>
        </w:rPr>
        <w:t xml:space="preserve"> data allowing wider analysis</w:t>
      </w:r>
      <w:r w:rsidR="00E11D9A">
        <w:rPr>
          <w:rFonts w:asciiTheme="minorHAnsi" w:hAnsiTheme="minorHAnsi" w:cstheme="minorHAnsi"/>
          <w:color w:val="auto"/>
          <w:sz w:val="24"/>
          <w:szCs w:val="24"/>
          <w:lang w:val="en-NZ"/>
        </w:rPr>
        <w:t xml:space="preserve"> by government agencies, NGOs, and academics,</w:t>
      </w:r>
    </w:p>
    <w:p w14:paraId="11C27524" w14:textId="6D6D400D" w:rsidR="00366CF2" w:rsidRPr="00992F94" w:rsidRDefault="00366CF2" w:rsidP="00366CF2">
      <w:pPr>
        <w:pStyle w:val="ListParagraph"/>
        <w:numPr>
          <w:ilvl w:val="0"/>
          <w:numId w:val="7"/>
        </w:numPr>
        <w:suppressAutoHyphens w:val="0"/>
        <w:autoSpaceDE/>
        <w:autoSpaceDN/>
        <w:adjustRightInd/>
        <w:spacing w:after="120" w:line="276" w:lineRule="auto"/>
        <w:contextualSpacing w:val="0"/>
        <w:rPr>
          <w:rFonts w:asciiTheme="minorHAnsi" w:hAnsiTheme="minorHAnsi" w:cstheme="minorHAnsi"/>
          <w:color w:val="auto"/>
          <w:sz w:val="24"/>
          <w:szCs w:val="24"/>
          <w:lang w:val="en-NZ"/>
        </w:rPr>
      </w:pPr>
      <w:r w:rsidRPr="00992F94">
        <w:rPr>
          <w:rFonts w:asciiTheme="minorHAnsi" w:hAnsiTheme="minorHAnsi" w:cstheme="minorHAnsi"/>
          <w:color w:val="auto"/>
          <w:sz w:val="24"/>
          <w:szCs w:val="24"/>
          <w:lang w:val="en-NZ"/>
        </w:rPr>
        <w:t xml:space="preserve">Is </w:t>
      </w:r>
      <w:r>
        <w:rPr>
          <w:rFonts w:asciiTheme="minorHAnsi" w:hAnsiTheme="minorHAnsi" w:cstheme="minorHAnsi"/>
          <w:color w:val="auto"/>
          <w:sz w:val="24"/>
          <w:szCs w:val="24"/>
          <w:lang w:val="en-NZ"/>
        </w:rPr>
        <w:t>used in the</w:t>
      </w:r>
      <w:r w:rsidRPr="00992F94">
        <w:rPr>
          <w:rFonts w:asciiTheme="minorHAnsi" w:hAnsiTheme="minorHAnsi" w:cstheme="minorHAnsi"/>
          <w:color w:val="auto"/>
          <w:sz w:val="24"/>
          <w:szCs w:val="24"/>
          <w:lang w:val="en-NZ"/>
        </w:rPr>
        <w:t xml:space="preserve"> Ministry of Justice</w:t>
      </w:r>
      <w:r>
        <w:rPr>
          <w:rFonts w:asciiTheme="minorHAnsi" w:hAnsiTheme="minorHAnsi" w:cstheme="minorHAnsi"/>
          <w:color w:val="auto"/>
          <w:sz w:val="24"/>
          <w:szCs w:val="24"/>
          <w:lang w:val="en-NZ"/>
        </w:rPr>
        <w:t>’s</w:t>
      </w:r>
      <w:r w:rsidRPr="00992F94">
        <w:rPr>
          <w:rFonts w:asciiTheme="minorHAnsi" w:hAnsiTheme="minorHAnsi" w:cstheme="minorHAnsi"/>
          <w:color w:val="auto"/>
          <w:sz w:val="24"/>
          <w:szCs w:val="24"/>
          <w:lang w:val="en-NZ"/>
        </w:rPr>
        <w:t xml:space="preserve"> </w:t>
      </w:r>
      <w:r w:rsidR="00E11D9A">
        <w:rPr>
          <w:rFonts w:asciiTheme="minorHAnsi" w:hAnsiTheme="minorHAnsi" w:cstheme="minorHAnsi"/>
          <w:color w:val="auto"/>
          <w:sz w:val="24"/>
          <w:szCs w:val="24"/>
          <w:lang w:val="en-NZ"/>
        </w:rPr>
        <w:t>projection</w:t>
      </w:r>
      <w:r w:rsidR="00E11D9A" w:rsidRPr="00992F94">
        <w:rPr>
          <w:rFonts w:asciiTheme="minorHAnsi" w:hAnsiTheme="minorHAnsi" w:cstheme="minorHAnsi"/>
          <w:color w:val="auto"/>
          <w:sz w:val="24"/>
          <w:szCs w:val="24"/>
          <w:lang w:val="en-NZ"/>
        </w:rPr>
        <w:t xml:space="preserve"> </w:t>
      </w:r>
      <w:r w:rsidRPr="00992F94">
        <w:rPr>
          <w:rFonts w:asciiTheme="minorHAnsi" w:hAnsiTheme="minorHAnsi" w:cstheme="minorHAnsi"/>
          <w:color w:val="auto"/>
          <w:sz w:val="24"/>
          <w:szCs w:val="24"/>
          <w:lang w:val="en-NZ"/>
        </w:rPr>
        <w:t>model</w:t>
      </w:r>
      <w:r w:rsidR="00E11D9A">
        <w:rPr>
          <w:rFonts w:asciiTheme="minorHAnsi" w:hAnsiTheme="minorHAnsi" w:cstheme="minorHAnsi"/>
          <w:color w:val="auto"/>
          <w:sz w:val="24"/>
          <w:szCs w:val="24"/>
          <w:lang w:val="en-NZ"/>
        </w:rPr>
        <w:t xml:space="preserve"> assumptions</w:t>
      </w:r>
      <w:r w:rsidRPr="00992F94">
        <w:rPr>
          <w:rFonts w:asciiTheme="minorHAnsi" w:hAnsiTheme="minorHAnsi" w:cstheme="minorHAnsi"/>
          <w:color w:val="auto"/>
          <w:sz w:val="24"/>
          <w:szCs w:val="24"/>
          <w:lang w:val="en-NZ"/>
        </w:rPr>
        <w:t xml:space="preserve"> assessing future crime trends</w:t>
      </w:r>
      <w:r w:rsidR="00E11D9A">
        <w:rPr>
          <w:rFonts w:asciiTheme="minorHAnsi" w:hAnsiTheme="minorHAnsi" w:cstheme="minorHAnsi"/>
          <w:color w:val="auto"/>
          <w:sz w:val="24"/>
          <w:szCs w:val="24"/>
          <w:lang w:val="en-NZ"/>
        </w:rPr>
        <w:t>,</w:t>
      </w:r>
    </w:p>
    <w:p w14:paraId="6C148F5C" w14:textId="133F3600" w:rsidR="00366CF2" w:rsidRDefault="00366CF2" w:rsidP="00366CF2">
      <w:pPr>
        <w:pStyle w:val="ListParagraph"/>
        <w:numPr>
          <w:ilvl w:val="0"/>
          <w:numId w:val="7"/>
        </w:numPr>
        <w:suppressAutoHyphens w:val="0"/>
        <w:autoSpaceDE/>
        <w:autoSpaceDN/>
        <w:adjustRightInd/>
        <w:spacing w:after="120" w:line="276" w:lineRule="auto"/>
        <w:contextualSpacing w:val="0"/>
        <w:rPr>
          <w:rFonts w:asciiTheme="minorHAnsi" w:hAnsiTheme="minorHAnsi" w:cstheme="minorHAnsi"/>
          <w:color w:val="auto"/>
          <w:sz w:val="24"/>
          <w:szCs w:val="24"/>
          <w:lang w:val="en-NZ"/>
        </w:rPr>
      </w:pPr>
      <w:r w:rsidRPr="00992F94">
        <w:rPr>
          <w:rFonts w:asciiTheme="minorHAnsi" w:hAnsiTheme="minorHAnsi" w:cstheme="minorHAnsi"/>
          <w:color w:val="auto"/>
          <w:sz w:val="24"/>
          <w:szCs w:val="24"/>
          <w:lang w:val="en-NZ"/>
        </w:rPr>
        <w:t xml:space="preserve">Allows </w:t>
      </w:r>
      <w:r w:rsidR="00E11D9A">
        <w:rPr>
          <w:rFonts w:asciiTheme="minorHAnsi" w:hAnsiTheme="minorHAnsi" w:cstheme="minorHAnsi"/>
          <w:color w:val="auto"/>
          <w:sz w:val="24"/>
          <w:szCs w:val="24"/>
          <w:lang w:val="en-NZ"/>
        </w:rPr>
        <w:t>the Justice Sector</w:t>
      </w:r>
      <w:r w:rsidR="00E11D9A" w:rsidRPr="00992F94">
        <w:rPr>
          <w:rFonts w:asciiTheme="minorHAnsi" w:hAnsiTheme="minorHAnsi" w:cstheme="minorHAnsi"/>
          <w:color w:val="auto"/>
          <w:sz w:val="24"/>
          <w:szCs w:val="24"/>
          <w:lang w:val="en-NZ"/>
        </w:rPr>
        <w:t xml:space="preserve"> </w:t>
      </w:r>
      <w:r w:rsidRPr="00992F94">
        <w:rPr>
          <w:rFonts w:asciiTheme="minorHAnsi" w:hAnsiTheme="minorHAnsi" w:cstheme="minorHAnsi"/>
          <w:color w:val="auto"/>
          <w:sz w:val="24"/>
          <w:szCs w:val="24"/>
          <w:lang w:val="en-NZ"/>
        </w:rPr>
        <w:t xml:space="preserve">to build a consistent time series for “before vs. after” analysis from the second year onwards. </w:t>
      </w:r>
    </w:p>
    <w:p w14:paraId="28E8B263" w14:textId="778CDA68" w:rsidR="00366CF2" w:rsidRDefault="00366CF2" w:rsidP="00366CF2">
      <w:pPr>
        <w:spacing w:line="276" w:lineRule="auto"/>
        <w:rPr>
          <w:sz w:val="24"/>
          <w:szCs w:val="24"/>
        </w:rPr>
      </w:pPr>
      <w:r w:rsidRPr="00807992">
        <w:rPr>
          <w:sz w:val="24"/>
          <w:szCs w:val="24"/>
        </w:rPr>
        <w:t xml:space="preserve">The </w:t>
      </w:r>
      <w:r>
        <w:rPr>
          <w:sz w:val="24"/>
          <w:szCs w:val="24"/>
        </w:rPr>
        <w:t>NZCVS data is widely used by the justice sector</w:t>
      </w:r>
      <w:r w:rsidR="00894F08">
        <w:rPr>
          <w:sz w:val="24"/>
          <w:szCs w:val="24"/>
        </w:rPr>
        <w:t xml:space="preserve"> and is often use as evidence to drive change across the justice system</w:t>
      </w:r>
      <w:r>
        <w:rPr>
          <w:sz w:val="24"/>
          <w:szCs w:val="24"/>
        </w:rPr>
        <w:t xml:space="preserve">. For example, </w:t>
      </w:r>
      <w:proofErr w:type="spellStart"/>
      <w:r w:rsidR="00204B2B">
        <w:rPr>
          <w:sz w:val="24"/>
          <w:szCs w:val="24"/>
        </w:rPr>
        <w:t>Te</w:t>
      </w:r>
      <w:proofErr w:type="spellEnd"/>
      <w:r w:rsidR="00204B2B">
        <w:rPr>
          <w:sz w:val="24"/>
          <w:szCs w:val="24"/>
        </w:rPr>
        <w:t xml:space="preserve"> </w:t>
      </w:r>
      <w:proofErr w:type="spellStart"/>
      <w:r w:rsidR="00204B2B">
        <w:rPr>
          <w:sz w:val="24"/>
          <w:szCs w:val="24"/>
        </w:rPr>
        <w:t>Uep</w:t>
      </w:r>
      <w:r w:rsidR="00204B2B">
        <w:rPr>
          <w:rFonts w:cs="Calibri"/>
          <w:sz w:val="24"/>
          <w:szCs w:val="24"/>
        </w:rPr>
        <w:t>ū</w:t>
      </w:r>
      <w:proofErr w:type="spellEnd"/>
      <w:r w:rsidR="00204B2B">
        <w:rPr>
          <w:sz w:val="24"/>
          <w:szCs w:val="24"/>
        </w:rPr>
        <w:t xml:space="preserve"> </w:t>
      </w:r>
      <w:proofErr w:type="spellStart"/>
      <w:r w:rsidR="00204B2B">
        <w:rPr>
          <w:sz w:val="24"/>
          <w:szCs w:val="24"/>
        </w:rPr>
        <w:t>H</w:t>
      </w:r>
      <w:r w:rsidR="00204B2B">
        <w:rPr>
          <w:rFonts w:cs="Calibri"/>
          <w:sz w:val="24"/>
          <w:szCs w:val="24"/>
        </w:rPr>
        <w:t>ā</w:t>
      </w:r>
      <w:r w:rsidR="00204B2B">
        <w:rPr>
          <w:sz w:val="24"/>
          <w:szCs w:val="24"/>
        </w:rPr>
        <w:t>pai</w:t>
      </w:r>
      <w:proofErr w:type="spellEnd"/>
      <w:r w:rsidR="00204B2B">
        <w:rPr>
          <w:sz w:val="24"/>
          <w:szCs w:val="24"/>
        </w:rPr>
        <w:t xml:space="preserve"> I </w:t>
      </w:r>
      <w:proofErr w:type="spellStart"/>
      <w:r w:rsidR="00204B2B">
        <w:rPr>
          <w:sz w:val="24"/>
          <w:szCs w:val="24"/>
        </w:rPr>
        <w:t>Te</w:t>
      </w:r>
      <w:proofErr w:type="spellEnd"/>
      <w:r w:rsidR="00204B2B">
        <w:rPr>
          <w:sz w:val="24"/>
          <w:szCs w:val="24"/>
        </w:rPr>
        <w:t xml:space="preserve"> Ora</w:t>
      </w:r>
      <w:r w:rsidRPr="00090013">
        <w:rPr>
          <w:sz w:val="24"/>
          <w:szCs w:val="24"/>
        </w:rPr>
        <w:t>, Safe and Effective Justice</w:t>
      </w:r>
      <w:r w:rsidR="00204B2B">
        <w:rPr>
          <w:sz w:val="24"/>
          <w:szCs w:val="24"/>
        </w:rPr>
        <w:t xml:space="preserve"> Advisory Group </w:t>
      </w:r>
      <w:r w:rsidRPr="00090013">
        <w:rPr>
          <w:sz w:val="24"/>
          <w:szCs w:val="24"/>
        </w:rPr>
        <w:t>set up to help guide the transformation of the criminal justice system and create a safer Aotearoa New Zealand</w:t>
      </w:r>
      <w:r>
        <w:rPr>
          <w:sz w:val="24"/>
          <w:szCs w:val="24"/>
        </w:rPr>
        <w:t>, applies the NZCVS data to produce recommendations in its final report “</w:t>
      </w:r>
      <w:proofErr w:type="spellStart"/>
      <w:r w:rsidRPr="00131B5B">
        <w:rPr>
          <w:i/>
          <w:iCs/>
          <w:sz w:val="24"/>
          <w:szCs w:val="24"/>
        </w:rPr>
        <w:t>Turuki</w:t>
      </w:r>
      <w:proofErr w:type="spellEnd"/>
      <w:r w:rsidRPr="00131B5B">
        <w:rPr>
          <w:i/>
          <w:iCs/>
          <w:sz w:val="24"/>
          <w:szCs w:val="24"/>
        </w:rPr>
        <w:t xml:space="preserve">! </w:t>
      </w:r>
      <w:proofErr w:type="spellStart"/>
      <w:r w:rsidRPr="00131B5B">
        <w:rPr>
          <w:i/>
          <w:iCs/>
          <w:sz w:val="24"/>
          <w:szCs w:val="24"/>
        </w:rPr>
        <w:t>Turuki</w:t>
      </w:r>
      <w:proofErr w:type="spellEnd"/>
      <w:r w:rsidRPr="00131B5B">
        <w:rPr>
          <w:i/>
          <w:iCs/>
          <w:sz w:val="24"/>
          <w:szCs w:val="24"/>
        </w:rPr>
        <w:t>! Move together!</w:t>
      </w:r>
      <w:r>
        <w:rPr>
          <w:sz w:val="24"/>
          <w:szCs w:val="24"/>
        </w:rPr>
        <w:t xml:space="preserve">” (see </w:t>
      </w:r>
      <w:hyperlink r:id="rId9" w:history="1">
        <w:r w:rsidRPr="004F6104">
          <w:rPr>
            <w:rStyle w:val="Hyperlink"/>
            <w:sz w:val="24"/>
            <w:szCs w:val="24"/>
          </w:rPr>
          <w:t>https://www.safeandeffectivejustice.govt.nz/assets/Uploads/852c1391ff/MOJ1012_Report_Accessibility_AW6.pdf</w:t>
        </w:r>
      </w:hyperlink>
      <w:r>
        <w:rPr>
          <w:sz w:val="24"/>
          <w:szCs w:val="24"/>
        </w:rPr>
        <w:t xml:space="preserve"> ). </w:t>
      </w:r>
    </w:p>
    <w:p w14:paraId="02104F9E" w14:textId="77777777" w:rsidR="00366CF2" w:rsidRPr="00807992" w:rsidRDefault="00366CF2" w:rsidP="00366CF2">
      <w:pPr>
        <w:spacing w:line="276" w:lineRule="auto"/>
        <w:rPr>
          <w:sz w:val="24"/>
          <w:szCs w:val="24"/>
        </w:rPr>
      </w:pPr>
      <w:r>
        <w:rPr>
          <w:sz w:val="24"/>
          <w:szCs w:val="24"/>
        </w:rPr>
        <w:t>The NZCVS data is used to support recommendations of the Chief Victims Advisor to Government in the report “</w:t>
      </w:r>
      <w:proofErr w:type="spellStart"/>
      <w:r w:rsidRPr="00131B5B">
        <w:rPr>
          <w:i/>
          <w:iCs/>
          <w:sz w:val="24"/>
          <w:szCs w:val="24"/>
        </w:rPr>
        <w:t>Te</w:t>
      </w:r>
      <w:proofErr w:type="spellEnd"/>
      <w:r w:rsidRPr="00131B5B">
        <w:rPr>
          <w:i/>
          <w:iCs/>
          <w:sz w:val="24"/>
          <w:szCs w:val="24"/>
        </w:rPr>
        <w:t xml:space="preserve"> Tangi o </w:t>
      </w:r>
      <w:proofErr w:type="spellStart"/>
      <w:r w:rsidRPr="00131B5B">
        <w:rPr>
          <w:i/>
          <w:iCs/>
          <w:sz w:val="24"/>
          <w:szCs w:val="24"/>
        </w:rPr>
        <w:t>te</w:t>
      </w:r>
      <w:proofErr w:type="spellEnd"/>
      <w:r w:rsidRPr="00131B5B">
        <w:rPr>
          <w:i/>
          <w:iCs/>
          <w:sz w:val="24"/>
          <w:szCs w:val="24"/>
        </w:rPr>
        <w:t xml:space="preserve"> </w:t>
      </w:r>
      <w:proofErr w:type="spellStart"/>
      <w:r w:rsidRPr="00131B5B">
        <w:rPr>
          <w:i/>
          <w:iCs/>
          <w:sz w:val="24"/>
          <w:szCs w:val="24"/>
        </w:rPr>
        <w:t>Manawanui</w:t>
      </w:r>
      <w:proofErr w:type="spellEnd"/>
      <w:r w:rsidRPr="00131B5B">
        <w:rPr>
          <w:i/>
          <w:iCs/>
          <w:sz w:val="24"/>
          <w:szCs w:val="24"/>
        </w:rPr>
        <w:t>. Recommendations for Reform</w:t>
      </w:r>
      <w:r>
        <w:rPr>
          <w:sz w:val="24"/>
          <w:szCs w:val="24"/>
        </w:rPr>
        <w:t xml:space="preserve">” (see </w:t>
      </w:r>
      <w:hyperlink r:id="rId10" w:history="1">
        <w:r w:rsidRPr="004F6104">
          <w:rPr>
            <w:rStyle w:val="Hyperlink"/>
            <w:sz w:val="24"/>
            <w:szCs w:val="24"/>
          </w:rPr>
          <w:t>https://chiefvictimsadvisor.justice.govt.nz/assets/Documents/Publications/Te-Tangi-Final-PDF.pdf</w:t>
        </w:r>
      </w:hyperlink>
      <w:r>
        <w:rPr>
          <w:sz w:val="24"/>
          <w:szCs w:val="24"/>
        </w:rPr>
        <w:t xml:space="preserve"> )</w:t>
      </w:r>
    </w:p>
    <w:p w14:paraId="2AFE2E1C" w14:textId="77777777" w:rsidR="00844868" w:rsidRDefault="00844868" w:rsidP="00EC1BFD">
      <w:pPr>
        <w:pStyle w:val="Heading2"/>
        <w:rPr>
          <w:b/>
          <w:bCs/>
          <w:lang w:val="en-NZ" w:eastAsia="zh-CN"/>
        </w:rPr>
      </w:pPr>
    </w:p>
    <w:p w14:paraId="67297D11" w14:textId="03609343" w:rsidR="00EC1BFD" w:rsidRPr="00E316D5" w:rsidRDefault="00EC1BFD" w:rsidP="00EC1BFD">
      <w:pPr>
        <w:pStyle w:val="Heading2"/>
        <w:rPr>
          <w:b/>
          <w:bCs/>
          <w:lang w:val="en-NZ" w:eastAsia="zh-CN"/>
        </w:rPr>
      </w:pPr>
      <w:r w:rsidRPr="00E316D5">
        <w:rPr>
          <w:b/>
          <w:bCs/>
          <w:lang w:val="en-NZ" w:eastAsia="zh-CN"/>
        </w:rPr>
        <w:t>Background</w:t>
      </w:r>
    </w:p>
    <w:p w14:paraId="110A94AF" w14:textId="77777777" w:rsidR="00EC1BFD" w:rsidRPr="00EC1BFD" w:rsidRDefault="00EC1BFD" w:rsidP="00EC1BFD">
      <w:pPr>
        <w:rPr>
          <w:lang w:val="en-NZ" w:eastAsia="zh-CN"/>
        </w:rPr>
      </w:pPr>
    </w:p>
    <w:p w14:paraId="7847D10A" w14:textId="10EC1DC4" w:rsidR="009F24AE" w:rsidRPr="005A5D83" w:rsidRDefault="009F24AE" w:rsidP="005D639A">
      <w:pPr>
        <w:suppressAutoHyphens w:val="0"/>
        <w:autoSpaceDE/>
        <w:autoSpaceDN/>
        <w:adjustRightInd/>
        <w:spacing w:line="276" w:lineRule="auto"/>
        <w:rPr>
          <w:rFonts w:asciiTheme="minorHAnsi" w:eastAsiaTheme="minorEastAsia" w:hAnsiTheme="minorHAnsi" w:cs="Arial"/>
          <w:b/>
          <w:color w:val="000000" w:themeColor="text1"/>
          <w:sz w:val="24"/>
          <w:szCs w:val="24"/>
          <w:lang w:val="en-NZ" w:eastAsia="zh-CN"/>
        </w:rPr>
      </w:pPr>
      <w:r w:rsidRPr="005A5D83">
        <w:rPr>
          <w:rFonts w:asciiTheme="minorHAnsi" w:eastAsiaTheme="minorEastAsia" w:hAnsiTheme="minorHAnsi" w:cs="Arial"/>
          <w:b/>
          <w:color w:val="000000" w:themeColor="text1"/>
          <w:sz w:val="24"/>
          <w:szCs w:val="24"/>
          <w:lang w:val="en-NZ" w:eastAsia="zh-CN"/>
        </w:rPr>
        <w:t xml:space="preserve">What is </w:t>
      </w:r>
      <w:r w:rsidR="00A00F12" w:rsidRPr="00083EA9">
        <w:rPr>
          <w:rFonts w:asciiTheme="minorHAnsi" w:eastAsiaTheme="minorEastAsia" w:hAnsiTheme="minorHAnsi" w:cs="Arial"/>
          <w:b/>
          <w:color w:val="000000" w:themeColor="text1"/>
          <w:sz w:val="24"/>
          <w:szCs w:val="24"/>
          <w:lang w:val="en-NZ" w:eastAsia="zh-CN"/>
        </w:rPr>
        <w:t>New Zealand Crime and Victims Survey</w:t>
      </w:r>
      <w:r w:rsidR="00601EA9">
        <w:rPr>
          <w:rFonts w:asciiTheme="minorHAnsi" w:eastAsiaTheme="minorEastAsia" w:hAnsiTheme="minorHAnsi" w:cs="Arial"/>
          <w:b/>
          <w:color w:val="000000" w:themeColor="text1"/>
          <w:sz w:val="24"/>
          <w:szCs w:val="24"/>
          <w:lang w:val="en-NZ" w:eastAsia="zh-CN"/>
        </w:rPr>
        <w:t xml:space="preserve"> (NZCVS)</w:t>
      </w:r>
      <w:r w:rsidRPr="00083EA9">
        <w:rPr>
          <w:rFonts w:asciiTheme="minorHAnsi" w:eastAsiaTheme="minorEastAsia" w:hAnsiTheme="minorHAnsi" w:cs="Arial"/>
          <w:b/>
          <w:color w:val="000000" w:themeColor="text1"/>
          <w:sz w:val="24"/>
          <w:szCs w:val="24"/>
          <w:lang w:val="en-NZ" w:eastAsia="zh-CN"/>
        </w:rPr>
        <w:t>?</w:t>
      </w:r>
    </w:p>
    <w:p w14:paraId="762B6830" w14:textId="25F12A27" w:rsidR="009F24AE" w:rsidRPr="005A5D83" w:rsidRDefault="009F24AE" w:rsidP="005D639A">
      <w:pPr>
        <w:suppressAutoHyphens w:val="0"/>
        <w:autoSpaceDE/>
        <w:autoSpaceDN/>
        <w:adjustRightInd/>
        <w:spacing w:line="276" w:lineRule="auto"/>
        <w:rPr>
          <w:rFonts w:asciiTheme="minorHAnsi" w:eastAsiaTheme="minorEastAsia" w:hAnsiTheme="minorHAnsi" w:cs="Arial"/>
          <w:color w:val="000000" w:themeColor="text1"/>
          <w:sz w:val="24"/>
          <w:szCs w:val="24"/>
          <w:lang w:val="en-NZ" w:eastAsia="zh-CN"/>
        </w:rPr>
      </w:pPr>
      <w:r w:rsidRPr="005A5D83">
        <w:rPr>
          <w:rFonts w:asciiTheme="minorHAnsi" w:eastAsiaTheme="minorEastAsia" w:hAnsiTheme="minorHAnsi" w:cs="Arial"/>
          <w:color w:val="000000" w:themeColor="text1"/>
          <w:sz w:val="24"/>
          <w:szCs w:val="24"/>
          <w:lang w:val="en-NZ" w:eastAsia="zh-CN"/>
        </w:rPr>
        <w:t xml:space="preserve">The New Zealand Crime and Victims Survey </w:t>
      </w:r>
      <w:r w:rsidR="00601EA9">
        <w:rPr>
          <w:rFonts w:asciiTheme="minorHAnsi" w:eastAsiaTheme="minorEastAsia" w:hAnsiTheme="minorHAnsi" w:cs="Arial"/>
          <w:color w:val="000000" w:themeColor="text1"/>
          <w:sz w:val="24"/>
          <w:szCs w:val="24"/>
          <w:lang w:val="en-NZ" w:eastAsia="zh-CN"/>
        </w:rPr>
        <w:t xml:space="preserve">(NZCVS) </w:t>
      </w:r>
      <w:r w:rsidRPr="005A5D83">
        <w:rPr>
          <w:rFonts w:asciiTheme="minorHAnsi" w:eastAsiaTheme="minorEastAsia" w:hAnsiTheme="minorHAnsi" w:cs="Arial"/>
          <w:color w:val="000000" w:themeColor="text1"/>
          <w:sz w:val="24"/>
          <w:szCs w:val="24"/>
          <w:lang w:val="en-NZ" w:eastAsia="zh-CN"/>
        </w:rPr>
        <w:t xml:space="preserve">is a nationwide, face-to-face annual survey asking 8,000 </w:t>
      </w:r>
      <w:r w:rsidR="00DD215F">
        <w:rPr>
          <w:rFonts w:asciiTheme="minorHAnsi" w:eastAsiaTheme="minorEastAsia" w:hAnsiTheme="minorHAnsi" w:cs="Arial"/>
          <w:color w:val="000000" w:themeColor="text1"/>
          <w:sz w:val="24"/>
          <w:szCs w:val="24"/>
          <w:lang w:val="en-NZ" w:eastAsia="zh-CN"/>
        </w:rPr>
        <w:t xml:space="preserve">randomly selected </w:t>
      </w:r>
      <w:r w:rsidRPr="005A5D83">
        <w:rPr>
          <w:rFonts w:asciiTheme="minorHAnsi" w:eastAsiaTheme="minorEastAsia" w:hAnsiTheme="minorHAnsi" w:cs="Arial"/>
          <w:color w:val="000000" w:themeColor="text1"/>
          <w:sz w:val="24"/>
          <w:szCs w:val="24"/>
          <w:lang w:val="en-NZ" w:eastAsia="zh-CN"/>
        </w:rPr>
        <w:t>New Zealanders aged 15</w:t>
      </w:r>
      <w:r w:rsidR="00601EA9" w:rsidRPr="00F8580E">
        <w:rPr>
          <w:rFonts w:asciiTheme="minorHAnsi" w:eastAsiaTheme="minorEastAsia" w:hAnsiTheme="minorHAnsi" w:cs="Arial"/>
          <w:color w:val="000000" w:themeColor="text1"/>
          <w:sz w:val="24"/>
          <w:szCs w:val="24"/>
          <w:lang w:val="en-NZ" w:eastAsia="zh-CN"/>
        </w:rPr>
        <w:t>+</w:t>
      </w:r>
      <w:r w:rsidRPr="005A5D83">
        <w:rPr>
          <w:rFonts w:asciiTheme="minorHAnsi" w:eastAsiaTheme="minorEastAsia" w:hAnsiTheme="minorHAnsi" w:cs="Arial"/>
          <w:color w:val="000000" w:themeColor="text1"/>
          <w:sz w:val="24"/>
          <w:szCs w:val="24"/>
          <w:lang w:val="en-NZ" w:eastAsia="zh-CN"/>
        </w:rPr>
        <w:t xml:space="preserve"> about incidents of crime </w:t>
      </w:r>
      <w:r w:rsidR="00F71B31" w:rsidRPr="005A5D83">
        <w:rPr>
          <w:rFonts w:asciiTheme="minorHAnsi" w:eastAsiaTheme="minorEastAsia" w:hAnsiTheme="minorHAnsi" w:cs="Arial"/>
          <w:color w:val="000000" w:themeColor="text1"/>
          <w:sz w:val="24"/>
          <w:szCs w:val="24"/>
          <w:lang w:val="en-NZ" w:eastAsia="zh-CN"/>
        </w:rPr>
        <w:lastRenderedPageBreak/>
        <w:t xml:space="preserve">that </w:t>
      </w:r>
      <w:r w:rsidRPr="005A5D83">
        <w:rPr>
          <w:rFonts w:asciiTheme="minorHAnsi" w:eastAsiaTheme="minorEastAsia" w:hAnsiTheme="minorHAnsi" w:cs="Arial"/>
          <w:color w:val="000000" w:themeColor="text1"/>
          <w:sz w:val="24"/>
          <w:szCs w:val="24"/>
          <w:lang w:val="en-NZ" w:eastAsia="zh-CN"/>
        </w:rPr>
        <w:t xml:space="preserve">they experienced over </w:t>
      </w:r>
      <w:r w:rsidR="00F71B31" w:rsidRPr="005A5D83">
        <w:rPr>
          <w:rFonts w:asciiTheme="minorHAnsi" w:eastAsiaTheme="minorEastAsia" w:hAnsiTheme="minorHAnsi" w:cs="Arial"/>
          <w:color w:val="000000" w:themeColor="text1"/>
          <w:sz w:val="24"/>
          <w:szCs w:val="24"/>
          <w:lang w:val="en-NZ" w:eastAsia="zh-CN"/>
        </w:rPr>
        <w:t xml:space="preserve">the </w:t>
      </w:r>
      <w:r w:rsidRPr="005A5D83">
        <w:rPr>
          <w:rFonts w:asciiTheme="minorHAnsi" w:eastAsiaTheme="minorEastAsia" w:hAnsiTheme="minorHAnsi" w:cs="Arial"/>
          <w:color w:val="000000" w:themeColor="text1"/>
          <w:sz w:val="24"/>
          <w:szCs w:val="24"/>
          <w:lang w:val="en-NZ" w:eastAsia="zh-CN"/>
        </w:rPr>
        <w:t>last 12 months</w:t>
      </w:r>
      <w:r w:rsidR="00666171">
        <w:rPr>
          <w:rStyle w:val="FootnoteReference"/>
          <w:rFonts w:asciiTheme="minorHAnsi" w:eastAsiaTheme="minorEastAsia" w:hAnsiTheme="minorHAnsi" w:cs="Arial"/>
          <w:color w:val="000000" w:themeColor="text1"/>
          <w:sz w:val="24"/>
          <w:szCs w:val="24"/>
          <w:lang w:val="en-NZ" w:eastAsia="zh-CN"/>
        </w:rPr>
        <w:footnoteReference w:id="1"/>
      </w:r>
      <w:r w:rsidRPr="005A5D83">
        <w:rPr>
          <w:rFonts w:asciiTheme="minorHAnsi" w:eastAsiaTheme="minorEastAsia" w:hAnsiTheme="minorHAnsi" w:cs="Arial"/>
          <w:color w:val="000000" w:themeColor="text1"/>
          <w:sz w:val="24"/>
          <w:szCs w:val="24"/>
          <w:lang w:val="en-NZ" w:eastAsia="zh-CN"/>
        </w:rPr>
        <w:t xml:space="preserve">. This includes both incidents reported to </w:t>
      </w:r>
      <w:r w:rsidR="007344C5" w:rsidRPr="005A5D83">
        <w:rPr>
          <w:rFonts w:asciiTheme="minorHAnsi" w:eastAsiaTheme="minorEastAsia" w:hAnsiTheme="minorHAnsi" w:cs="Arial"/>
          <w:color w:val="000000" w:themeColor="text1"/>
          <w:sz w:val="24"/>
          <w:szCs w:val="24"/>
          <w:lang w:val="en-NZ" w:eastAsia="zh-CN"/>
        </w:rPr>
        <w:t xml:space="preserve">the </w:t>
      </w:r>
      <w:r w:rsidRPr="005A5D83">
        <w:rPr>
          <w:rFonts w:asciiTheme="minorHAnsi" w:eastAsiaTheme="minorEastAsia" w:hAnsiTheme="minorHAnsi" w:cs="Arial"/>
          <w:color w:val="000000" w:themeColor="text1"/>
          <w:sz w:val="24"/>
          <w:szCs w:val="24"/>
          <w:lang w:val="en-NZ" w:eastAsia="zh-CN"/>
        </w:rPr>
        <w:t>Police and unreported incidents.</w:t>
      </w:r>
    </w:p>
    <w:p w14:paraId="7A48E781" w14:textId="77777777" w:rsidR="00BF138A" w:rsidRPr="005A5D83" w:rsidRDefault="00BF138A" w:rsidP="005D639A">
      <w:pPr>
        <w:suppressAutoHyphens w:val="0"/>
        <w:autoSpaceDE/>
        <w:autoSpaceDN/>
        <w:adjustRightInd/>
        <w:spacing w:line="276" w:lineRule="auto"/>
        <w:rPr>
          <w:rFonts w:asciiTheme="minorHAnsi" w:eastAsiaTheme="minorEastAsia" w:hAnsiTheme="minorHAnsi" w:cs="Arial"/>
          <w:b/>
          <w:color w:val="000000" w:themeColor="text1"/>
          <w:sz w:val="24"/>
          <w:szCs w:val="24"/>
          <w:lang w:val="en-NZ" w:eastAsia="zh-CN"/>
        </w:rPr>
      </w:pPr>
      <w:r w:rsidRPr="005A5D83">
        <w:rPr>
          <w:rFonts w:asciiTheme="minorHAnsi" w:eastAsiaTheme="minorEastAsia" w:hAnsiTheme="minorHAnsi" w:cs="Arial"/>
          <w:b/>
          <w:color w:val="000000" w:themeColor="text1"/>
          <w:sz w:val="24"/>
          <w:szCs w:val="24"/>
          <w:lang w:val="en-NZ" w:eastAsia="zh-CN"/>
        </w:rPr>
        <w:t xml:space="preserve">Why do we need a </w:t>
      </w:r>
      <w:r w:rsidR="00A00F12" w:rsidRPr="00083EA9">
        <w:rPr>
          <w:rFonts w:asciiTheme="minorHAnsi" w:eastAsiaTheme="minorEastAsia" w:hAnsiTheme="minorHAnsi" w:cs="Arial"/>
          <w:b/>
          <w:color w:val="000000" w:themeColor="text1"/>
          <w:sz w:val="24"/>
          <w:szCs w:val="24"/>
          <w:lang w:val="en-NZ" w:eastAsia="zh-CN"/>
        </w:rPr>
        <w:t>Crime and Victims Survey</w:t>
      </w:r>
      <w:r w:rsidRPr="00083EA9">
        <w:rPr>
          <w:rFonts w:asciiTheme="minorHAnsi" w:eastAsiaTheme="minorEastAsia" w:hAnsiTheme="minorHAnsi" w:cs="Arial"/>
          <w:b/>
          <w:color w:val="000000" w:themeColor="text1"/>
          <w:sz w:val="24"/>
          <w:szCs w:val="24"/>
          <w:lang w:val="en-NZ" w:eastAsia="zh-CN"/>
        </w:rPr>
        <w:t>?</w:t>
      </w:r>
    </w:p>
    <w:p w14:paraId="59E6399F" w14:textId="4FF4A39A" w:rsidR="00BF138A" w:rsidRPr="005A5D83" w:rsidRDefault="00BF138A" w:rsidP="005D639A">
      <w:pPr>
        <w:suppressAutoHyphens w:val="0"/>
        <w:autoSpaceDE/>
        <w:autoSpaceDN/>
        <w:adjustRightInd/>
        <w:spacing w:line="276" w:lineRule="auto"/>
        <w:rPr>
          <w:rFonts w:asciiTheme="minorHAnsi" w:eastAsiaTheme="minorHAnsi" w:hAnsiTheme="minorHAnsi" w:cstheme="minorBidi"/>
          <w:color w:val="auto"/>
          <w:sz w:val="24"/>
          <w:szCs w:val="24"/>
          <w:lang w:val="en-NZ"/>
        </w:rPr>
      </w:pPr>
      <w:r w:rsidRPr="005A5D83">
        <w:rPr>
          <w:rFonts w:asciiTheme="minorHAnsi" w:eastAsiaTheme="minorHAnsi" w:hAnsiTheme="minorHAnsi" w:cstheme="minorBidi"/>
          <w:color w:val="auto"/>
          <w:sz w:val="24"/>
          <w:szCs w:val="24"/>
          <w:lang w:val="en-NZ"/>
        </w:rPr>
        <w:t xml:space="preserve">There is very little information on the </w:t>
      </w:r>
      <w:r w:rsidR="00204B2B">
        <w:rPr>
          <w:rFonts w:asciiTheme="minorHAnsi" w:eastAsiaTheme="minorHAnsi" w:hAnsiTheme="minorHAnsi" w:cstheme="minorBidi"/>
          <w:color w:val="auto"/>
          <w:sz w:val="24"/>
          <w:szCs w:val="24"/>
          <w:lang w:val="en-NZ"/>
        </w:rPr>
        <w:t xml:space="preserve">total </w:t>
      </w:r>
      <w:r w:rsidRPr="005A5D83">
        <w:rPr>
          <w:rFonts w:asciiTheme="minorHAnsi" w:eastAsiaTheme="minorHAnsi" w:hAnsiTheme="minorHAnsi" w:cstheme="minorBidi"/>
          <w:color w:val="auto"/>
          <w:sz w:val="24"/>
          <w:szCs w:val="24"/>
          <w:lang w:val="en-NZ"/>
        </w:rPr>
        <w:t>amount of crime and the number of victims in New Zealand</w:t>
      </w:r>
      <w:r w:rsidR="00C857E8" w:rsidRPr="005A5D83">
        <w:rPr>
          <w:rFonts w:asciiTheme="minorHAnsi" w:eastAsiaTheme="minorHAnsi" w:hAnsiTheme="minorHAnsi" w:cstheme="minorBidi"/>
          <w:color w:val="auto"/>
          <w:sz w:val="24"/>
          <w:szCs w:val="24"/>
          <w:lang w:val="en-NZ"/>
        </w:rPr>
        <w:t xml:space="preserve"> as</w:t>
      </w:r>
      <w:r w:rsidRPr="005A5D83">
        <w:rPr>
          <w:rFonts w:asciiTheme="minorHAnsi" w:eastAsiaTheme="minorHAnsi" w:hAnsiTheme="minorHAnsi" w:cstheme="minorBidi"/>
          <w:color w:val="auto"/>
          <w:sz w:val="24"/>
          <w:szCs w:val="24"/>
          <w:lang w:val="en-NZ"/>
        </w:rPr>
        <w:t xml:space="preserve"> </w:t>
      </w:r>
      <w:r w:rsidR="004D5611" w:rsidRPr="005A5D83">
        <w:rPr>
          <w:rFonts w:asciiTheme="minorHAnsi" w:eastAsiaTheme="minorHAnsi" w:hAnsiTheme="minorHAnsi" w:cstheme="minorBidi"/>
          <w:color w:val="auto"/>
          <w:sz w:val="24"/>
          <w:szCs w:val="24"/>
          <w:lang w:val="en-NZ"/>
        </w:rPr>
        <w:t xml:space="preserve">only </w:t>
      </w:r>
      <w:r w:rsidR="004D5611">
        <w:rPr>
          <w:rFonts w:asciiTheme="minorHAnsi" w:eastAsiaTheme="minorHAnsi" w:hAnsiTheme="minorHAnsi" w:cstheme="minorBidi"/>
          <w:color w:val="auto"/>
          <w:sz w:val="24"/>
          <w:szCs w:val="24"/>
          <w:lang w:val="en-NZ"/>
        </w:rPr>
        <w:t>a</w:t>
      </w:r>
      <w:r w:rsidR="00EA33CD">
        <w:rPr>
          <w:rFonts w:asciiTheme="minorHAnsi" w:eastAsiaTheme="minorHAnsi" w:hAnsiTheme="minorHAnsi" w:cstheme="minorBidi"/>
          <w:color w:val="auto"/>
          <w:sz w:val="24"/>
          <w:szCs w:val="24"/>
          <w:lang w:val="en-NZ"/>
        </w:rPr>
        <w:t xml:space="preserve"> small amount</w:t>
      </w:r>
      <w:r w:rsidRPr="005A5D83">
        <w:rPr>
          <w:rFonts w:asciiTheme="minorHAnsi" w:eastAsiaTheme="minorHAnsi" w:hAnsiTheme="minorHAnsi" w:cstheme="minorBidi"/>
          <w:color w:val="auto"/>
          <w:sz w:val="24"/>
          <w:szCs w:val="24"/>
          <w:lang w:val="en-NZ"/>
        </w:rPr>
        <w:t xml:space="preserve"> of crime is reported to the </w:t>
      </w:r>
      <w:r w:rsidR="007344C5" w:rsidRPr="005A5D83">
        <w:rPr>
          <w:rFonts w:asciiTheme="minorHAnsi" w:eastAsiaTheme="minorHAnsi" w:hAnsiTheme="minorHAnsi" w:cstheme="minorBidi"/>
          <w:color w:val="auto"/>
          <w:sz w:val="24"/>
          <w:szCs w:val="24"/>
          <w:lang w:val="en-NZ"/>
        </w:rPr>
        <w:t>P</w:t>
      </w:r>
      <w:r w:rsidRPr="005A5D83">
        <w:rPr>
          <w:rFonts w:asciiTheme="minorHAnsi" w:eastAsiaTheme="minorHAnsi" w:hAnsiTheme="minorHAnsi" w:cstheme="minorBidi"/>
          <w:color w:val="auto"/>
          <w:sz w:val="24"/>
          <w:szCs w:val="24"/>
          <w:lang w:val="en-NZ"/>
        </w:rPr>
        <w:t xml:space="preserve">olice. The </w:t>
      </w:r>
      <w:r w:rsidR="00A00F12" w:rsidRPr="005A5D83">
        <w:rPr>
          <w:rFonts w:asciiTheme="minorHAnsi" w:eastAsiaTheme="minorEastAsia" w:hAnsiTheme="minorHAnsi" w:cs="Arial"/>
          <w:color w:val="000000" w:themeColor="text1"/>
          <w:sz w:val="24"/>
          <w:szCs w:val="24"/>
          <w:lang w:val="en-NZ" w:eastAsia="zh-CN"/>
        </w:rPr>
        <w:t>Crime and Victims Survey</w:t>
      </w:r>
      <w:r w:rsidRPr="005A5D83">
        <w:rPr>
          <w:rFonts w:asciiTheme="minorHAnsi" w:eastAsiaTheme="minorHAnsi" w:hAnsiTheme="minorHAnsi" w:cstheme="minorBidi"/>
          <w:color w:val="auto"/>
          <w:sz w:val="24"/>
          <w:szCs w:val="24"/>
          <w:lang w:val="en-NZ"/>
        </w:rPr>
        <w:t xml:space="preserve"> provide</w:t>
      </w:r>
      <w:r w:rsidR="00EA33CD">
        <w:rPr>
          <w:rFonts w:asciiTheme="minorHAnsi" w:eastAsiaTheme="minorHAnsi" w:hAnsiTheme="minorHAnsi" w:cstheme="minorBidi"/>
          <w:color w:val="auto"/>
          <w:sz w:val="24"/>
          <w:szCs w:val="24"/>
          <w:lang w:val="en-NZ"/>
        </w:rPr>
        <w:t>s</w:t>
      </w:r>
      <w:r w:rsidRPr="005A5D83">
        <w:rPr>
          <w:rFonts w:asciiTheme="minorHAnsi" w:eastAsiaTheme="minorHAnsi" w:hAnsiTheme="minorHAnsi" w:cstheme="minorBidi"/>
          <w:color w:val="auto"/>
          <w:sz w:val="24"/>
          <w:szCs w:val="24"/>
          <w:lang w:val="en-NZ"/>
        </w:rPr>
        <w:t xml:space="preserve"> valuable information and data</w:t>
      </w:r>
      <w:r w:rsidRPr="005A5D83">
        <w:rPr>
          <w:rFonts w:asciiTheme="minorHAnsi" w:hAnsiTheme="minorHAnsi" w:cs="Times New Roman"/>
          <w:color w:val="auto"/>
          <w:sz w:val="24"/>
          <w:szCs w:val="24"/>
          <w:lang w:val="en-NZ"/>
        </w:rPr>
        <w:t xml:space="preserve"> for the Ministry of Justice, Stats NZ, Ministry of Social Development, </w:t>
      </w:r>
      <w:proofErr w:type="spellStart"/>
      <w:r w:rsidR="00EA33CD" w:rsidRPr="005A5D83">
        <w:rPr>
          <w:rFonts w:asciiTheme="minorHAnsi" w:hAnsiTheme="minorHAnsi" w:cs="Times New Roman"/>
          <w:color w:val="auto"/>
          <w:sz w:val="24"/>
          <w:szCs w:val="24"/>
          <w:lang w:val="en-NZ"/>
        </w:rPr>
        <w:t>Te</w:t>
      </w:r>
      <w:proofErr w:type="spellEnd"/>
      <w:r w:rsidRPr="005A5D83">
        <w:rPr>
          <w:rFonts w:asciiTheme="minorHAnsi" w:hAnsiTheme="minorHAnsi" w:cs="Times New Roman"/>
          <w:color w:val="auto"/>
          <w:sz w:val="24"/>
          <w:szCs w:val="24"/>
          <w:lang w:val="en-NZ"/>
        </w:rPr>
        <w:t xml:space="preserve"> </w:t>
      </w:r>
      <w:proofErr w:type="spellStart"/>
      <w:r w:rsidR="00EA33CD" w:rsidRPr="005A5D83">
        <w:rPr>
          <w:rFonts w:asciiTheme="minorHAnsi" w:hAnsiTheme="minorHAnsi" w:cs="Times New Roman"/>
          <w:color w:val="auto"/>
          <w:sz w:val="24"/>
          <w:szCs w:val="24"/>
          <w:lang w:val="en-NZ"/>
        </w:rPr>
        <w:t>Pun</w:t>
      </w:r>
      <w:r w:rsidR="00CF69AE">
        <w:rPr>
          <w:rFonts w:asciiTheme="minorHAnsi" w:hAnsiTheme="minorHAnsi" w:cs="Times New Roman"/>
          <w:color w:val="auto"/>
          <w:sz w:val="24"/>
          <w:szCs w:val="24"/>
          <w:lang w:val="en-NZ"/>
        </w:rPr>
        <w:t>i</w:t>
      </w:r>
      <w:proofErr w:type="spellEnd"/>
      <w:r w:rsidRPr="005A5D83">
        <w:rPr>
          <w:rFonts w:asciiTheme="minorHAnsi" w:hAnsiTheme="minorHAnsi" w:cs="Times New Roman"/>
          <w:color w:val="auto"/>
          <w:sz w:val="24"/>
          <w:szCs w:val="24"/>
          <w:lang w:val="en-NZ"/>
        </w:rPr>
        <w:t xml:space="preserve"> </w:t>
      </w:r>
      <w:r w:rsidR="00EA33CD" w:rsidRPr="005A5D83">
        <w:rPr>
          <w:rFonts w:asciiTheme="minorHAnsi" w:hAnsiTheme="minorHAnsi" w:cs="Times New Roman"/>
          <w:color w:val="auto"/>
          <w:sz w:val="24"/>
          <w:szCs w:val="24"/>
          <w:lang w:val="en-NZ"/>
        </w:rPr>
        <w:t>Koki</w:t>
      </w:r>
      <w:r w:rsidR="00CF69AE">
        <w:rPr>
          <w:rFonts w:asciiTheme="minorHAnsi" w:hAnsiTheme="minorHAnsi" w:cs="Times New Roman"/>
          <w:color w:val="auto"/>
          <w:sz w:val="24"/>
          <w:szCs w:val="24"/>
          <w:lang w:val="en-NZ"/>
        </w:rPr>
        <w:t>r</w:t>
      </w:r>
      <w:r w:rsidR="00EA33CD" w:rsidRPr="005A5D83">
        <w:rPr>
          <w:rFonts w:asciiTheme="minorHAnsi" w:hAnsiTheme="minorHAnsi" w:cs="Times New Roman"/>
          <w:color w:val="auto"/>
          <w:sz w:val="24"/>
          <w:szCs w:val="24"/>
          <w:lang w:val="en-NZ"/>
        </w:rPr>
        <w:t>i</w:t>
      </w:r>
      <w:r w:rsidRPr="005A5D83">
        <w:rPr>
          <w:rFonts w:asciiTheme="minorHAnsi" w:hAnsiTheme="minorHAnsi" w:cs="Times New Roman"/>
          <w:color w:val="auto"/>
          <w:sz w:val="24"/>
          <w:szCs w:val="24"/>
          <w:lang w:val="en-NZ"/>
        </w:rPr>
        <w:t xml:space="preserve">, the Police, Department of Corrections, </w:t>
      </w:r>
      <w:proofErr w:type="spellStart"/>
      <w:r w:rsidR="00EA33CD" w:rsidRPr="005A5D83">
        <w:rPr>
          <w:rFonts w:asciiTheme="minorHAnsi" w:hAnsiTheme="minorHAnsi" w:cs="Times New Roman"/>
          <w:color w:val="auto"/>
          <w:sz w:val="24"/>
          <w:szCs w:val="24"/>
          <w:lang w:val="en-NZ"/>
        </w:rPr>
        <w:t>Orang</w:t>
      </w:r>
      <w:r w:rsidR="0015454D">
        <w:rPr>
          <w:rFonts w:asciiTheme="minorHAnsi" w:hAnsiTheme="minorHAnsi" w:cs="Times New Roman"/>
          <w:color w:val="auto"/>
          <w:sz w:val="24"/>
          <w:szCs w:val="24"/>
          <w:lang w:val="en-NZ"/>
        </w:rPr>
        <w:t>a</w:t>
      </w:r>
      <w:proofErr w:type="spellEnd"/>
      <w:r w:rsidRPr="005A5D83">
        <w:rPr>
          <w:rFonts w:asciiTheme="minorHAnsi" w:hAnsiTheme="minorHAnsi" w:cs="Times New Roman"/>
          <w:color w:val="auto"/>
          <w:sz w:val="24"/>
          <w:szCs w:val="24"/>
          <w:lang w:val="en-NZ"/>
        </w:rPr>
        <w:t xml:space="preserve"> Tamariki, and the Ministry for Women. </w:t>
      </w:r>
      <w:r w:rsidRPr="005A5D83">
        <w:rPr>
          <w:rFonts w:asciiTheme="minorHAnsi" w:eastAsiaTheme="minorHAnsi" w:hAnsiTheme="minorHAnsi" w:cstheme="minorBidi"/>
          <w:color w:val="auto"/>
          <w:sz w:val="24"/>
          <w:szCs w:val="24"/>
          <w:lang w:val="en-NZ"/>
        </w:rPr>
        <w:t xml:space="preserve">It </w:t>
      </w:r>
      <w:r w:rsidR="004D5611">
        <w:rPr>
          <w:rFonts w:asciiTheme="minorHAnsi" w:eastAsiaTheme="minorHAnsi" w:hAnsiTheme="minorHAnsi" w:cstheme="minorBidi"/>
          <w:color w:val="auto"/>
          <w:sz w:val="24"/>
          <w:szCs w:val="24"/>
          <w:lang w:val="en-NZ"/>
        </w:rPr>
        <w:t>is</w:t>
      </w:r>
      <w:r w:rsidR="004D5611" w:rsidRPr="005A5D83">
        <w:rPr>
          <w:rFonts w:asciiTheme="minorHAnsi" w:eastAsiaTheme="minorHAnsi" w:hAnsiTheme="minorHAnsi" w:cstheme="minorBidi"/>
          <w:color w:val="auto"/>
          <w:sz w:val="24"/>
          <w:szCs w:val="24"/>
          <w:lang w:val="en-NZ"/>
        </w:rPr>
        <w:t xml:space="preserve"> </w:t>
      </w:r>
      <w:r w:rsidRPr="005A5D83">
        <w:rPr>
          <w:rFonts w:asciiTheme="minorHAnsi" w:eastAsiaTheme="minorHAnsi" w:hAnsiTheme="minorHAnsi" w:cstheme="minorBidi"/>
          <w:color w:val="auto"/>
          <w:sz w:val="24"/>
          <w:szCs w:val="24"/>
          <w:lang w:val="en-NZ"/>
        </w:rPr>
        <w:t xml:space="preserve">also of great </w:t>
      </w:r>
      <w:r w:rsidR="00F71B31" w:rsidRPr="005A5D83">
        <w:rPr>
          <w:rFonts w:asciiTheme="minorHAnsi" w:eastAsiaTheme="minorHAnsi" w:hAnsiTheme="minorHAnsi" w:cstheme="minorBidi"/>
          <w:color w:val="auto"/>
          <w:sz w:val="24"/>
          <w:szCs w:val="24"/>
          <w:lang w:val="en-NZ"/>
        </w:rPr>
        <w:t>value</w:t>
      </w:r>
      <w:r w:rsidRPr="005A5D83">
        <w:rPr>
          <w:rFonts w:asciiTheme="minorHAnsi" w:eastAsiaTheme="minorHAnsi" w:hAnsiTheme="minorHAnsi" w:cstheme="minorBidi"/>
          <w:color w:val="auto"/>
          <w:sz w:val="24"/>
          <w:szCs w:val="24"/>
          <w:lang w:val="en-NZ"/>
        </w:rPr>
        <w:t xml:space="preserve"> to </w:t>
      </w:r>
      <w:r w:rsidR="00F71B31" w:rsidRPr="005A5D83">
        <w:rPr>
          <w:rFonts w:asciiTheme="minorHAnsi" w:eastAsiaTheme="minorHAnsi" w:hAnsiTheme="minorHAnsi" w:cstheme="minorBidi"/>
          <w:color w:val="auto"/>
          <w:sz w:val="24"/>
          <w:szCs w:val="24"/>
          <w:lang w:val="en-NZ"/>
        </w:rPr>
        <w:t>u</w:t>
      </w:r>
      <w:r w:rsidRPr="005A5D83">
        <w:rPr>
          <w:rFonts w:asciiTheme="minorHAnsi" w:eastAsiaTheme="minorHAnsi" w:hAnsiTheme="minorHAnsi" w:cstheme="minorBidi"/>
          <w:color w:val="auto"/>
          <w:sz w:val="24"/>
          <w:szCs w:val="24"/>
          <w:lang w:val="en-NZ"/>
        </w:rPr>
        <w:t>niversities and NGOs working in the justice sector</w:t>
      </w:r>
      <w:r w:rsidR="007344C5" w:rsidRPr="005A5D83">
        <w:rPr>
          <w:rFonts w:asciiTheme="minorHAnsi" w:eastAsiaTheme="minorHAnsi" w:hAnsiTheme="minorHAnsi" w:cstheme="minorBidi"/>
          <w:color w:val="auto"/>
          <w:sz w:val="24"/>
          <w:szCs w:val="24"/>
          <w:lang w:val="en-NZ"/>
        </w:rPr>
        <w:t>.</w:t>
      </w:r>
    </w:p>
    <w:p w14:paraId="703D690B" w14:textId="75139881" w:rsidR="00D04C3E" w:rsidRPr="005A5D83" w:rsidRDefault="00D04C3E" w:rsidP="005D639A">
      <w:pPr>
        <w:suppressAutoHyphens w:val="0"/>
        <w:autoSpaceDE/>
        <w:autoSpaceDN/>
        <w:adjustRightInd/>
        <w:spacing w:line="276" w:lineRule="auto"/>
        <w:rPr>
          <w:rFonts w:asciiTheme="minorHAnsi" w:eastAsiaTheme="minorHAnsi" w:hAnsiTheme="minorHAnsi" w:cstheme="minorBidi"/>
          <w:color w:val="auto"/>
          <w:sz w:val="24"/>
          <w:szCs w:val="24"/>
          <w:lang w:val="en-NZ"/>
        </w:rPr>
      </w:pPr>
      <w:r w:rsidRPr="005A5D83">
        <w:rPr>
          <w:rFonts w:asciiTheme="minorHAnsi" w:eastAsiaTheme="minorHAnsi" w:hAnsiTheme="minorHAnsi" w:cstheme="minorBidi"/>
          <w:color w:val="auto"/>
          <w:sz w:val="24"/>
          <w:szCs w:val="24"/>
          <w:lang w:val="en-NZ"/>
        </w:rPr>
        <w:t>The</w:t>
      </w:r>
      <w:r w:rsidR="00A00F12" w:rsidRPr="00A00F12">
        <w:rPr>
          <w:rFonts w:asciiTheme="minorHAnsi" w:eastAsiaTheme="minorEastAsia" w:hAnsiTheme="minorHAnsi" w:cs="Arial"/>
          <w:color w:val="000000" w:themeColor="text1"/>
          <w:sz w:val="24"/>
          <w:szCs w:val="24"/>
          <w:lang w:val="en-NZ" w:eastAsia="zh-CN"/>
        </w:rPr>
        <w:t xml:space="preserve"> </w:t>
      </w:r>
      <w:r w:rsidR="00A00F12" w:rsidRPr="005A5D83">
        <w:rPr>
          <w:rFonts w:asciiTheme="minorHAnsi" w:eastAsiaTheme="minorEastAsia" w:hAnsiTheme="minorHAnsi" w:cs="Arial"/>
          <w:color w:val="000000" w:themeColor="text1"/>
          <w:sz w:val="24"/>
          <w:szCs w:val="24"/>
          <w:lang w:val="en-NZ" w:eastAsia="zh-CN"/>
        </w:rPr>
        <w:t>New Zealand Crime and Victims Survey</w:t>
      </w:r>
      <w:r w:rsidRPr="005A5D83">
        <w:rPr>
          <w:rFonts w:asciiTheme="minorHAnsi" w:eastAsiaTheme="minorHAnsi" w:hAnsiTheme="minorHAnsi" w:cstheme="minorBidi"/>
          <w:color w:val="auto"/>
          <w:sz w:val="24"/>
          <w:szCs w:val="24"/>
          <w:lang w:val="en-NZ"/>
        </w:rPr>
        <w:t>:</w:t>
      </w:r>
    </w:p>
    <w:p w14:paraId="7DB58F57" w14:textId="77777777" w:rsidR="005517A5" w:rsidRPr="005A5D83" w:rsidRDefault="00204B2B" w:rsidP="005517A5">
      <w:pPr>
        <w:pStyle w:val="ListParagraph"/>
        <w:numPr>
          <w:ilvl w:val="0"/>
          <w:numId w:val="7"/>
        </w:numPr>
        <w:suppressAutoHyphens w:val="0"/>
        <w:autoSpaceDE/>
        <w:autoSpaceDN/>
        <w:adjustRightInd/>
        <w:spacing w:after="120" w:line="276" w:lineRule="auto"/>
        <w:ind w:left="714" w:hanging="357"/>
        <w:contextualSpacing w:val="0"/>
        <w:rPr>
          <w:rFonts w:asciiTheme="minorHAnsi" w:hAnsiTheme="minorHAnsi" w:cstheme="minorBidi"/>
          <w:color w:val="auto"/>
          <w:sz w:val="24"/>
          <w:szCs w:val="24"/>
          <w:lang w:val="en-NZ"/>
        </w:rPr>
      </w:pPr>
      <w:r>
        <w:rPr>
          <w:rFonts w:asciiTheme="minorHAnsi" w:hAnsiTheme="minorHAnsi" w:cstheme="minorBidi"/>
          <w:color w:val="auto"/>
          <w:sz w:val="24"/>
          <w:szCs w:val="24"/>
          <w:lang w:val="en-NZ"/>
        </w:rPr>
        <w:t xml:space="preserve">Contributes to our understanding </w:t>
      </w:r>
      <w:r w:rsidR="005517A5">
        <w:rPr>
          <w:rFonts w:asciiTheme="minorHAnsi" w:hAnsiTheme="minorHAnsi" w:cstheme="minorBidi"/>
          <w:color w:val="auto"/>
          <w:sz w:val="24"/>
          <w:szCs w:val="24"/>
          <w:lang w:val="en-NZ"/>
        </w:rPr>
        <w:t xml:space="preserve">of the wellbeing of New Zealanders and provides information </w:t>
      </w:r>
      <w:r w:rsidR="005517A5" w:rsidRPr="005A5D83">
        <w:rPr>
          <w:rFonts w:asciiTheme="minorHAnsi" w:hAnsiTheme="minorHAnsi" w:cstheme="minorBidi"/>
          <w:color w:val="auto"/>
          <w:sz w:val="24"/>
          <w:szCs w:val="24"/>
          <w:lang w:val="en-NZ"/>
        </w:rPr>
        <w:t>for the Stats NZ’s liv</w:t>
      </w:r>
      <w:r w:rsidR="005517A5">
        <w:rPr>
          <w:rFonts w:asciiTheme="minorHAnsi" w:hAnsiTheme="minorHAnsi" w:cstheme="minorBidi"/>
          <w:color w:val="auto"/>
          <w:sz w:val="24"/>
          <w:szCs w:val="24"/>
          <w:lang w:val="en-NZ"/>
        </w:rPr>
        <w:t>ing standards dashboard and to T</w:t>
      </w:r>
      <w:r w:rsidR="005517A5" w:rsidRPr="005A5D83">
        <w:rPr>
          <w:rFonts w:asciiTheme="minorHAnsi" w:hAnsiTheme="minorHAnsi" w:cstheme="minorBidi"/>
          <w:color w:val="auto"/>
          <w:sz w:val="24"/>
          <w:szCs w:val="24"/>
          <w:lang w:val="en-NZ"/>
        </w:rPr>
        <w:t>reasury’s wellbeing network.</w:t>
      </w:r>
      <w:r w:rsidR="005517A5">
        <w:rPr>
          <w:rFonts w:asciiTheme="minorHAnsi" w:hAnsiTheme="minorHAnsi" w:cstheme="minorBidi"/>
          <w:color w:val="auto"/>
          <w:sz w:val="24"/>
          <w:szCs w:val="24"/>
          <w:lang w:val="en-NZ"/>
        </w:rPr>
        <w:t xml:space="preserve"> </w:t>
      </w:r>
      <w:r w:rsidR="005517A5" w:rsidRPr="005A5D83">
        <w:rPr>
          <w:rFonts w:asciiTheme="minorHAnsi" w:hAnsiTheme="minorHAnsi" w:cstheme="minorBidi"/>
          <w:color w:val="auto"/>
          <w:sz w:val="24"/>
          <w:szCs w:val="24"/>
          <w:lang w:val="en-NZ"/>
        </w:rPr>
        <w:t xml:space="preserve">Stats NZ include </w:t>
      </w:r>
      <w:r w:rsidR="005517A5">
        <w:rPr>
          <w:rFonts w:asciiTheme="minorHAnsi" w:hAnsiTheme="minorHAnsi" w:cstheme="minorBidi"/>
          <w:color w:val="auto"/>
          <w:sz w:val="24"/>
          <w:szCs w:val="24"/>
          <w:lang w:val="en-NZ"/>
        </w:rPr>
        <w:t xml:space="preserve">a few </w:t>
      </w:r>
      <w:r w:rsidR="005517A5" w:rsidRPr="005A5D83">
        <w:rPr>
          <w:rFonts w:asciiTheme="minorHAnsi" w:eastAsiaTheme="minorEastAsia" w:hAnsiTheme="minorHAnsi" w:cs="Arial"/>
          <w:color w:val="000000" w:themeColor="text1"/>
          <w:sz w:val="24"/>
          <w:szCs w:val="24"/>
          <w:lang w:val="en-NZ" w:eastAsia="zh-CN"/>
        </w:rPr>
        <w:t>Crime and Victims Survey</w:t>
      </w:r>
      <w:r w:rsidR="005517A5" w:rsidRPr="005A5D83">
        <w:rPr>
          <w:rFonts w:asciiTheme="minorHAnsi" w:hAnsiTheme="minorHAnsi" w:cstheme="minorBidi"/>
          <w:color w:val="auto"/>
          <w:sz w:val="24"/>
          <w:szCs w:val="24"/>
          <w:lang w:val="en-NZ"/>
        </w:rPr>
        <w:t xml:space="preserve"> measures</w:t>
      </w:r>
      <w:r w:rsidR="005517A5">
        <w:rPr>
          <w:rFonts w:asciiTheme="minorHAnsi" w:hAnsiTheme="minorHAnsi" w:cstheme="minorBidi"/>
          <w:color w:val="auto"/>
          <w:sz w:val="24"/>
          <w:szCs w:val="24"/>
          <w:lang w:val="en-NZ"/>
        </w:rPr>
        <w:t xml:space="preserve"> in</w:t>
      </w:r>
      <w:r w:rsidR="005517A5" w:rsidRPr="005A5D83">
        <w:rPr>
          <w:rFonts w:asciiTheme="minorHAnsi" w:hAnsiTheme="minorHAnsi" w:cstheme="minorBidi"/>
          <w:color w:val="auto"/>
          <w:sz w:val="24"/>
          <w:szCs w:val="24"/>
          <w:lang w:val="en-NZ"/>
        </w:rPr>
        <w:t>to the list of NZ wellbeing indicators</w:t>
      </w:r>
    </w:p>
    <w:p w14:paraId="2259CED4" w14:textId="14B557BD" w:rsidR="005517A5" w:rsidRDefault="005517A5" w:rsidP="005D639A">
      <w:pPr>
        <w:pStyle w:val="ListParagraph"/>
        <w:numPr>
          <w:ilvl w:val="0"/>
          <w:numId w:val="7"/>
        </w:numPr>
        <w:suppressAutoHyphens w:val="0"/>
        <w:autoSpaceDE/>
        <w:autoSpaceDN/>
        <w:adjustRightInd/>
        <w:spacing w:after="120" w:line="276" w:lineRule="auto"/>
        <w:ind w:left="714" w:hanging="357"/>
        <w:contextualSpacing w:val="0"/>
        <w:rPr>
          <w:rFonts w:asciiTheme="minorHAnsi" w:hAnsiTheme="minorHAnsi" w:cstheme="minorBidi"/>
          <w:color w:val="auto"/>
          <w:sz w:val="24"/>
          <w:szCs w:val="24"/>
          <w:lang w:val="en-NZ"/>
        </w:rPr>
      </w:pPr>
      <w:r>
        <w:rPr>
          <w:rFonts w:asciiTheme="minorHAnsi" w:hAnsiTheme="minorHAnsi" w:cstheme="minorBidi"/>
          <w:color w:val="auto"/>
          <w:sz w:val="24"/>
          <w:szCs w:val="24"/>
          <w:lang w:val="en-NZ"/>
        </w:rPr>
        <w:t>S</w:t>
      </w:r>
      <w:r w:rsidRPr="00DC75AF">
        <w:rPr>
          <w:rFonts w:asciiTheme="minorHAnsi" w:hAnsiTheme="minorHAnsi" w:cstheme="minorBidi"/>
          <w:color w:val="auto"/>
          <w:sz w:val="24"/>
          <w:szCs w:val="24"/>
          <w:lang w:val="en-NZ"/>
        </w:rPr>
        <w:t xml:space="preserve">hows patterns and changes in crime and victims, allowing a </w:t>
      </w:r>
      <w:r>
        <w:rPr>
          <w:rFonts w:asciiTheme="minorHAnsi" w:hAnsiTheme="minorHAnsi" w:cstheme="minorBidi"/>
          <w:color w:val="auto"/>
          <w:sz w:val="24"/>
          <w:szCs w:val="24"/>
          <w:lang w:val="en-NZ"/>
        </w:rPr>
        <w:t xml:space="preserve">long-term </w:t>
      </w:r>
      <w:r w:rsidRPr="00DC75AF">
        <w:rPr>
          <w:rFonts w:asciiTheme="minorHAnsi" w:hAnsiTheme="minorHAnsi" w:cstheme="minorBidi"/>
          <w:color w:val="auto"/>
          <w:sz w:val="24"/>
          <w:szCs w:val="24"/>
          <w:lang w:val="en-NZ"/>
        </w:rPr>
        <w:t>measure of the success of government’s policies and interventions</w:t>
      </w:r>
    </w:p>
    <w:p w14:paraId="7EF3B47E" w14:textId="243D0FE3" w:rsidR="00D04C3E" w:rsidRPr="005A5D83" w:rsidRDefault="00A00F12" w:rsidP="005D639A">
      <w:pPr>
        <w:pStyle w:val="ListParagraph"/>
        <w:numPr>
          <w:ilvl w:val="0"/>
          <w:numId w:val="7"/>
        </w:numPr>
        <w:suppressAutoHyphens w:val="0"/>
        <w:autoSpaceDE/>
        <w:autoSpaceDN/>
        <w:adjustRightInd/>
        <w:spacing w:after="120" w:line="276" w:lineRule="auto"/>
        <w:ind w:left="714" w:hanging="357"/>
        <w:contextualSpacing w:val="0"/>
        <w:rPr>
          <w:rFonts w:asciiTheme="minorHAnsi" w:hAnsiTheme="minorHAnsi" w:cstheme="minorBidi"/>
          <w:color w:val="auto"/>
          <w:sz w:val="24"/>
          <w:szCs w:val="24"/>
          <w:lang w:val="en-NZ"/>
        </w:rPr>
      </w:pPr>
      <w:r>
        <w:rPr>
          <w:rFonts w:asciiTheme="minorHAnsi" w:hAnsiTheme="minorHAnsi" w:cstheme="minorBidi"/>
          <w:color w:val="auto"/>
          <w:sz w:val="24"/>
          <w:szCs w:val="24"/>
          <w:lang w:val="en-NZ"/>
        </w:rPr>
        <w:t>Inform</w:t>
      </w:r>
      <w:r w:rsidR="004D5611">
        <w:rPr>
          <w:rFonts w:asciiTheme="minorHAnsi" w:hAnsiTheme="minorHAnsi" w:cstheme="minorBidi"/>
          <w:color w:val="auto"/>
          <w:sz w:val="24"/>
          <w:szCs w:val="24"/>
          <w:lang w:val="en-NZ"/>
        </w:rPr>
        <w:t>s</w:t>
      </w:r>
      <w:r w:rsidRPr="005A5D83">
        <w:rPr>
          <w:rFonts w:asciiTheme="minorHAnsi" w:hAnsiTheme="minorHAnsi" w:cstheme="minorBidi"/>
          <w:color w:val="auto"/>
          <w:sz w:val="24"/>
          <w:szCs w:val="24"/>
          <w:lang w:val="en-NZ"/>
        </w:rPr>
        <w:t xml:space="preserve"> </w:t>
      </w:r>
      <w:r w:rsidR="00666171">
        <w:rPr>
          <w:rFonts w:asciiTheme="minorHAnsi" w:hAnsiTheme="minorHAnsi" w:cstheme="minorBidi"/>
          <w:color w:val="auto"/>
          <w:sz w:val="24"/>
          <w:szCs w:val="24"/>
          <w:lang w:val="en-NZ"/>
        </w:rPr>
        <w:t xml:space="preserve">policy </w:t>
      </w:r>
      <w:r w:rsidR="005517A5">
        <w:rPr>
          <w:rFonts w:asciiTheme="minorHAnsi" w:hAnsiTheme="minorHAnsi" w:cstheme="minorBidi"/>
          <w:color w:val="auto"/>
          <w:sz w:val="24"/>
          <w:szCs w:val="24"/>
          <w:lang w:val="en-NZ"/>
        </w:rPr>
        <w:t xml:space="preserve">and strategic </w:t>
      </w:r>
      <w:r w:rsidR="00666171">
        <w:rPr>
          <w:rFonts w:asciiTheme="minorHAnsi" w:hAnsiTheme="minorHAnsi" w:cstheme="minorBidi"/>
          <w:color w:val="auto"/>
          <w:sz w:val="24"/>
          <w:szCs w:val="24"/>
          <w:lang w:val="en-NZ"/>
        </w:rPr>
        <w:t>decisions within the Justice Sector and wider social sector</w:t>
      </w:r>
    </w:p>
    <w:p w14:paraId="39E6396C" w14:textId="17B21628" w:rsidR="00B16A8D" w:rsidRPr="005517A5" w:rsidRDefault="004D5611" w:rsidP="00D0346E">
      <w:pPr>
        <w:pStyle w:val="ListParagraph"/>
        <w:numPr>
          <w:ilvl w:val="0"/>
          <w:numId w:val="7"/>
        </w:numPr>
        <w:suppressAutoHyphens w:val="0"/>
        <w:autoSpaceDE/>
        <w:autoSpaceDN/>
        <w:adjustRightInd/>
        <w:spacing w:after="120" w:line="276" w:lineRule="auto"/>
        <w:ind w:left="714" w:hanging="357"/>
        <w:contextualSpacing w:val="0"/>
        <w:rPr>
          <w:rFonts w:asciiTheme="minorHAnsi" w:hAnsiTheme="minorHAnsi" w:cstheme="minorBidi"/>
          <w:color w:val="auto"/>
          <w:sz w:val="24"/>
          <w:szCs w:val="24"/>
          <w:lang w:val="en-NZ"/>
        </w:rPr>
      </w:pPr>
      <w:r w:rsidRPr="005517A5">
        <w:rPr>
          <w:rFonts w:asciiTheme="minorHAnsi" w:hAnsiTheme="minorHAnsi" w:cstheme="minorBidi"/>
          <w:color w:val="auto"/>
          <w:sz w:val="24"/>
          <w:szCs w:val="24"/>
          <w:lang w:val="en-NZ"/>
        </w:rPr>
        <w:t>L</w:t>
      </w:r>
      <w:r w:rsidR="00D04C3E" w:rsidRPr="005517A5">
        <w:rPr>
          <w:rFonts w:asciiTheme="minorHAnsi" w:hAnsiTheme="minorHAnsi" w:cstheme="minorBidi"/>
          <w:color w:val="auto"/>
          <w:sz w:val="24"/>
          <w:szCs w:val="24"/>
          <w:lang w:val="en-NZ"/>
        </w:rPr>
        <w:t>ink</w:t>
      </w:r>
      <w:r w:rsidRPr="005517A5">
        <w:rPr>
          <w:rFonts w:asciiTheme="minorHAnsi" w:hAnsiTheme="minorHAnsi" w:cstheme="minorBidi"/>
          <w:color w:val="auto"/>
          <w:sz w:val="24"/>
          <w:szCs w:val="24"/>
          <w:lang w:val="en-NZ"/>
        </w:rPr>
        <w:t>s</w:t>
      </w:r>
      <w:r w:rsidR="00D6232D" w:rsidRPr="005517A5">
        <w:rPr>
          <w:rFonts w:asciiTheme="minorHAnsi" w:hAnsiTheme="minorHAnsi" w:cstheme="minorBidi"/>
          <w:color w:val="auto"/>
          <w:sz w:val="24"/>
          <w:szCs w:val="24"/>
          <w:lang w:val="en-NZ"/>
        </w:rPr>
        <w:t xml:space="preserve"> consented anonymised records </w:t>
      </w:r>
      <w:r w:rsidR="00D04C3E" w:rsidRPr="005517A5">
        <w:rPr>
          <w:rFonts w:asciiTheme="minorHAnsi" w:hAnsiTheme="minorHAnsi" w:cstheme="minorBidi"/>
          <w:color w:val="auto"/>
          <w:sz w:val="24"/>
          <w:szCs w:val="24"/>
          <w:lang w:val="en-NZ"/>
        </w:rPr>
        <w:t xml:space="preserve">with </w:t>
      </w:r>
      <w:r w:rsidR="00DC75AF" w:rsidRPr="005517A5">
        <w:rPr>
          <w:rFonts w:asciiTheme="minorHAnsi" w:hAnsiTheme="minorHAnsi" w:cstheme="minorBidi"/>
          <w:color w:val="auto"/>
          <w:sz w:val="24"/>
          <w:szCs w:val="24"/>
          <w:lang w:val="en-NZ"/>
        </w:rPr>
        <w:t xml:space="preserve">Stats NZ’s </w:t>
      </w:r>
      <w:r w:rsidR="00D04C3E" w:rsidRPr="005517A5">
        <w:rPr>
          <w:rFonts w:asciiTheme="minorHAnsi" w:hAnsiTheme="minorHAnsi" w:cstheme="minorBidi"/>
          <w:color w:val="auto"/>
          <w:sz w:val="24"/>
          <w:szCs w:val="24"/>
          <w:lang w:val="en-NZ"/>
        </w:rPr>
        <w:t>I</w:t>
      </w:r>
      <w:r w:rsidR="00DC75AF" w:rsidRPr="005517A5">
        <w:rPr>
          <w:rFonts w:asciiTheme="minorHAnsi" w:hAnsiTheme="minorHAnsi" w:cstheme="minorBidi"/>
          <w:color w:val="auto"/>
          <w:sz w:val="24"/>
          <w:szCs w:val="24"/>
          <w:lang w:val="en-NZ"/>
        </w:rPr>
        <w:t xml:space="preserve">ntegrated </w:t>
      </w:r>
      <w:r w:rsidR="00D04C3E" w:rsidRPr="005517A5">
        <w:rPr>
          <w:rFonts w:asciiTheme="minorHAnsi" w:hAnsiTheme="minorHAnsi" w:cstheme="minorBidi"/>
          <w:color w:val="auto"/>
          <w:sz w:val="24"/>
          <w:szCs w:val="24"/>
          <w:lang w:val="en-NZ"/>
        </w:rPr>
        <w:t>D</w:t>
      </w:r>
      <w:r w:rsidR="00DC75AF" w:rsidRPr="005517A5">
        <w:rPr>
          <w:rFonts w:asciiTheme="minorHAnsi" w:hAnsiTheme="minorHAnsi" w:cstheme="minorBidi"/>
          <w:color w:val="auto"/>
          <w:sz w:val="24"/>
          <w:szCs w:val="24"/>
          <w:lang w:val="en-NZ"/>
        </w:rPr>
        <w:t xml:space="preserve">ata </w:t>
      </w:r>
      <w:r w:rsidR="00D04C3E" w:rsidRPr="005517A5">
        <w:rPr>
          <w:rFonts w:asciiTheme="minorHAnsi" w:hAnsiTheme="minorHAnsi" w:cstheme="minorBidi"/>
          <w:color w:val="auto"/>
          <w:sz w:val="24"/>
          <w:szCs w:val="24"/>
          <w:lang w:val="en-NZ"/>
        </w:rPr>
        <w:t>I</w:t>
      </w:r>
      <w:r w:rsidR="00DC75AF" w:rsidRPr="005517A5">
        <w:rPr>
          <w:rFonts w:asciiTheme="minorHAnsi" w:hAnsiTheme="minorHAnsi" w:cstheme="minorBidi"/>
          <w:color w:val="auto"/>
          <w:sz w:val="24"/>
          <w:szCs w:val="24"/>
          <w:lang w:val="en-NZ"/>
        </w:rPr>
        <w:t>nfrastructure (IDI)</w:t>
      </w:r>
      <w:r w:rsidR="00D04C3E" w:rsidRPr="005517A5">
        <w:rPr>
          <w:rFonts w:asciiTheme="minorHAnsi" w:hAnsiTheme="minorHAnsi" w:cstheme="minorBidi"/>
          <w:color w:val="auto"/>
          <w:sz w:val="24"/>
          <w:szCs w:val="24"/>
          <w:lang w:val="en-NZ"/>
        </w:rPr>
        <w:t xml:space="preserve"> data allowing wider analysis</w:t>
      </w:r>
      <w:r w:rsidR="005517A5" w:rsidRPr="005517A5">
        <w:rPr>
          <w:rFonts w:asciiTheme="minorHAnsi" w:hAnsiTheme="minorHAnsi" w:cstheme="minorBidi"/>
          <w:color w:val="auto"/>
          <w:sz w:val="24"/>
          <w:szCs w:val="24"/>
          <w:lang w:val="en-NZ"/>
        </w:rPr>
        <w:t>.</w:t>
      </w:r>
      <w:r w:rsidR="00D04C3E" w:rsidRPr="005517A5">
        <w:rPr>
          <w:rFonts w:asciiTheme="minorHAnsi" w:hAnsiTheme="minorHAnsi" w:cstheme="minorBidi"/>
          <w:color w:val="auto"/>
          <w:sz w:val="24"/>
          <w:szCs w:val="24"/>
          <w:lang w:val="en-NZ"/>
        </w:rPr>
        <w:t xml:space="preserve"> </w:t>
      </w:r>
    </w:p>
    <w:p w14:paraId="5035A6C5" w14:textId="77777777" w:rsidR="00827F4A" w:rsidRPr="005A5D83" w:rsidRDefault="00827F4A" w:rsidP="005D639A">
      <w:pPr>
        <w:pStyle w:val="Heading4"/>
        <w:spacing w:before="0" w:after="120" w:line="276" w:lineRule="auto"/>
        <w:rPr>
          <w:rFonts w:asciiTheme="minorHAnsi" w:eastAsia="Calibri" w:hAnsiTheme="minorHAnsi"/>
          <w:b/>
          <w:color w:val="000000" w:themeColor="text1"/>
          <w:sz w:val="24"/>
          <w:szCs w:val="24"/>
        </w:rPr>
      </w:pPr>
      <w:bookmarkStart w:id="0" w:name="_Toc421780712"/>
      <w:bookmarkStart w:id="1" w:name="_Toc421716065"/>
      <w:bookmarkStart w:id="2" w:name="_Toc418515507"/>
      <w:bookmarkStart w:id="3" w:name="_Toc418179152"/>
      <w:bookmarkStart w:id="4" w:name="_Toc418178042"/>
      <w:bookmarkStart w:id="5" w:name="_Toc418178002"/>
      <w:bookmarkStart w:id="6" w:name="_Toc418177962"/>
      <w:r w:rsidRPr="005A5D83">
        <w:rPr>
          <w:rFonts w:asciiTheme="minorHAnsi" w:eastAsia="Calibri" w:hAnsiTheme="minorHAnsi"/>
          <w:b/>
          <w:caps w:val="0"/>
          <w:color w:val="000000" w:themeColor="text1"/>
          <w:sz w:val="24"/>
          <w:szCs w:val="24"/>
        </w:rPr>
        <w:t>Who was asked to take part?</w:t>
      </w:r>
      <w:bookmarkEnd w:id="0"/>
      <w:bookmarkEnd w:id="1"/>
      <w:bookmarkEnd w:id="2"/>
      <w:bookmarkEnd w:id="3"/>
      <w:bookmarkEnd w:id="4"/>
      <w:bookmarkEnd w:id="5"/>
      <w:bookmarkEnd w:id="6"/>
    </w:p>
    <w:p w14:paraId="354BB8CC" w14:textId="77777777" w:rsidR="00827F4A" w:rsidRPr="005A5D83" w:rsidRDefault="00827F4A" w:rsidP="005D639A">
      <w:pPr>
        <w:spacing w:line="276" w:lineRule="auto"/>
        <w:rPr>
          <w:rFonts w:asciiTheme="minorHAnsi" w:hAnsiTheme="minorHAnsi" w:cstheme="minorHAnsi"/>
          <w:color w:val="000000" w:themeColor="text1"/>
          <w:sz w:val="24"/>
          <w:szCs w:val="24"/>
        </w:rPr>
      </w:pPr>
      <w:r w:rsidRPr="005A5D83">
        <w:rPr>
          <w:rFonts w:asciiTheme="minorHAnsi" w:hAnsiTheme="minorHAnsi" w:cstheme="minorHAnsi"/>
          <w:color w:val="000000" w:themeColor="text1"/>
          <w:sz w:val="24"/>
          <w:szCs w:val="24"/>
        </w:rPr>
        <w:t xml:space="preserve">One person from each of the randomly selected households aged 15 or </w:t>
      </w:r>
      <w:r w:rsidR="00C857E8" w:rsidRPr="005A5D83">
        <w:rPr>
          <w:rFonts w:asciiTheme="minorHAnsi" w:hAnsiTheme="minorHAnsi" w:cstheme="minorHAnsi"/>
          <w:color w:val="000000" w:themeColor="text1"/>
          <w:sz w:val="24"/>
          <w:szCs w:val="24"/>
        </w:rPr>
        <w:t>over can</w:t>
      </w:r>
      <w:r w:rsidR="007344C5" w:rsidRPr="005A5D83">
        <w:rPr>
          <w:rFonts w:asciiTheme="minorHAnsi" w:hAnsiTheme="minorHAnsi" w:cstheme="minorHAnsi"/>
          <w:color w:val="000000" w:themeColor="text1"/>
          <w:sz w:val="24"/>
          <w:szCs w:val="24"/>
        </w:rPr>
        <w:t xml:space="preserve"> be s</w:t>
      </w:r>
      <w:r w:rsidRPr="005A5D83">
        <w:rPr>
          <w:rFonts w:asciiTheme="minorHAnsi" w:hAnsiTheme="minorHAnsi" w:cstheme="minorHAnsi"/>
          <w:color w:val="000000" w:themeColor="text1"/>
          <w:sz w:val="24"/>
          <w:szCs w:val="24"/>
        </w:rPr>
        <w:t xml:space="preserve">elected to take part in the survey. People did not need to have experienced a crime to answer the questions. Participation in the </w:t>
      </w:r>
      <w:r w:rsidR="003B3D56">
        <w:rPr>
          <w:rFonts w:asciiTheme="minorHAnsi" w:hAnsiTheme="minorHAnsi" w:cstheme="minorHAnsi"/>
          <w:color w:val="000000" w:themeColor="text1"/>
          <w:sz w:val="24"/>
          <w:szCs w:val="24"/>
        </w:rPr>
        <w:t>S</w:t>
      </w:r>
      <w:r w:rsidRPr="005A5D83">
        <w:rPr>
          <w:rFonts w:asciiTheme="minorHAnsi" w:hAnsiTheme="minorHAnsi" w:cstheme="minorHAnsi"/>
          <w:color w:val="000000" w:themeColor="text1"/>
          <w:sz w:val="24"/>
          <w:szCs w:val="24"/>
        </w:rPr>
        <w:t xml:space="preserve">urvey </w:t>
      </w:r>
      <w:r w:rsidR="007344C5" w:rsidRPr="005A5D83">
        <w:rPr>
          <w:rFonts w:asciiTheme="minorHAnsi" w:hAnsiTheme="minorHAnsi" w:cstheme="minorHAnsi"/>
          <w:color w:val="000000" w:themeColor="text1"/>
          <w:sz w:val="24"/>
          <w:szCs w:val="24"/>
        </w:rPr>
        <w:t>is</w:t>
      </w:r>
      <w:r w:rsidRPr="005A5D83">
        <w:rPr>
          <w:rFonts w:asciiTheme="minorHAnsi" w:hAnsiTheme="minorHAnsi" w:cstheme="minorHAnsi"/>
          <w:color w:val="000000" w:themeColor="text1"/>
          <w:sz w:val="24"/>
          <w:szCs w:val="24"/>
        </w:rPr>
        <w:t xml:space="preserve"> voluntary.</w:t>
      </w:r>
    </w:p>
    <w:p w14:paraId="34FD2CCC" w14:textId="77777777" w:rsidR="00BF138A" w:rsidRPr="005A5D83" w:rsidRDefault="00BF138A" w:rsidP="005D639A">
      <w:pPr>
        <w:pStyle w:val="Heading4"/>
        <w:spacing w:before="0" w:after="120" w:line="276" w:lineRule="auto"/>
        <w:rPr>
          <w:rFonts w:asciiTheme="minorHAnsi" w:eastAsia="Calibri" w:hAnsiTheme="minorHAnsi"/>
          <w:b/>
          <w:color w:val="000000" w:themeColor="text1"/>
          <w:sz w:val="24"/>
          <w:szCs w:val="24"/>
        </w:rPr>
      </w:pPr>
      <w:r w:rsidRPr="005A5D83">
        <w:rPr>
          <w:rFonts w:asciiTheme="minorHAnsi" w:eastAsia="Calibri" w:hAnsiTheme="minorHAnsi"/>
          <w:b/>
          <w:caps w:val="0"/>
          <w:color w:val="000000" w:themeColor="text1"/>
          <w:sz w:val="24"/>
          <w:szCs w:val="24"/>
        </w:rPr>
        <w:t>How can you ensure that the respondents represent an accurate cross</w:t>
      </w:r>
      <w:r w:rsidR="005D4E7E" w:rsidRPr="005A5D83">
        <w:rPr>
          <w:rFonts w:asciiTheme="minorHAnsi" w:eastAsia="Calibri" w:hAnsiTheme="minorHAnsi"/>
          <w:b/>
          <w:caps w:val="0"/>
          <w:color w:val="000000" w:themeColor="text1"/>
          <w:sz w:val="24"/>
          <w:szCs w:val="24"/>
        </w:rPr>
        <w:t>-</w:t>
      </w:r>
      <w:r w:rsidRPr="005A5D83">
        <w:rPr>
          <w:rFonts w:asciiTheme="minorHAnsi" w:eastAsia="Calibri" w:hAnsiTheme="minorHAnsi"/>
          <w:b/>
          <w:caps w:val="0"/>
          <w:color w:val="000000" w:themeColor="text1"/>
          <w:sz w:val="24"/>
          <w:szCs w:val="24"/>
        </w:rPr>
        <w:t>section of society?</w:t>
      </w:r>
    </w:p>
    <w:p w14:paraId="6FAC5AE9" w14:textId="77777777" w:rsidR="00BF138A" w:rsidRPr="005A5D83" w:rsidRDefault="00BF138A" w:rsidP="005D639A">
      <w:pPr>
        <w:spacing w:line="276" w:lineRule="auto"/>
        <w:rPr>
          <w:rFonts w:asciiTheme="minorHAnsi" w:hAnsiTheme="minorHAnsi"/>
          <w:color w:val="000000" w:themeColor="text1"/>
          <w:sz w:val="24"/>
          <w:szCs w:val="24"/>
        </w:rPr>
      </w:pPr>
      <w:r w:rsidRPr="005A5D83">
        <w:rPr>
          <w:rFonts w:asciiTheme="minorHAnsi" w:hAnsiTheme="minorHAnsi"/>
          <w:color w:val="000000" w:themeColor="text1"/>
          <w:sz w:val="24"/>
          <w:szCs w:val="24"/>
        </w:rPr>
        <w:t>This is ensured through both the sampling and weighting processes.  Household and individual weights are applied using the latest census data available to ensure results represent the NZ population.</w:t>
      </w:r>
    </w:p>
    <w:p w14:paraId="266198B1" w14:textId="77777777" w:rsidR="00827F4A" w:rsidRPr="005A5D83" w:rsidRDefault="00827F4A" w:rsidP="005D639A">
      <w:pPr>
        <w:pStyle w:val="Heading4"/>
        <w:spacing w:before="0" w:after="120" w:line="276" w:lineRule="auto"/>
        <w:rPr>
          <w:rFonts w:asciiTheme="minorHAnsi" w:eastAsia="Calibri" w:hAnsiTheme="minorHAnsi"/>
          <w:b/>
          <w:color w:val="000000" w:themeColor="text1"/>
          <w:sz w:val="24"/>
          <w:szCs w:val="24"/>
        </w:rPr>
      </w:pPr>
      <w:bookmarkStart w:id="7" w:name="_Toc421780708"/>
      <w:bookmarkStart w:id="8" w:name="_Toc421716061"/>
      <w:bookmarkStart w:id="9" w:name="_Toc418515503"/>
      <w:bookmarkStart w:id="10" w:name="_Toc418179148"/>
      <w:bookmarkStart w:id="11" w:name="_Toc418178038"/>
      <w:bookmarkStart w:id="12" w:name="_Toc418177998"/>
      <w:bookmarkStart w:id="13" w:name="_Toc418177958"/>
      <w:r w:rsidRPr="005A5D83">
        <w:rPr>
          <w:rFonts w:asciiTheme="minorHAnsi" w:eastAsia="Calibri" w:hAnsiTheme="minorHAnsi"/>
          <w:b/>
          <w:caps w:val="0"/>
          <w:color w:val="000000" w:themeColor="text1"/>
          <w:sz w:val="24"/>
          <w:szCs w:val="24"/>
        </w:rPr>
        <w:t>When did interviews take place?</w:t>
      </w:r>
      <w:bookmarkEnd w:id="7"/>
      <w:bookmarkEnd w:id="8"/>
      <w:bookmarkEnd w:id="9"/>
      <w:bookmarkEnd w:id="10"/>
      <w:bookmarkEnd w:id="11"/>
      <w:bookmarkEnd w:id="12"/>
      <w:bookmarkEnd w:id="13"/>
    </w:p>
    <w:p w14:paraId="092B9812" w14:textId="5E24C6EC" w:rsidR="00827F4A" w:rsidRPr="005A5D83" w:rsidRDefault="005D4E7E" w:rsidP="005D639A">
      <w:pPr>
        <w:spacing w:line="276" w:lineRule="auto"/>
        <w:rPr>
          <w:rFonts w:asciiTheme="minorHAnsi" w:hAnsiTheme="minorHAnsi"/>
          <w:color w:val="000000" w:themeColor="text1"/>
          <w:sz w:val="24"/>
          <w:szCs w:val="24"/>
        </w:rPr>
      </w:pPr>
      <w:r w:rsidRPr="005A5D83">
        <w:rPr>
          <w:rFonts w:asciiTheme="minorHAnsi" w:hAnsiTheme="minorHAnsi" w:cstheme="minorHAnsi"/>
          <w:color w:val="000000" w:themeColor="text1"/>
          <w:sz w:val="24"/>
          <w:szCs w:val="24"/>
        </w:rPr>
        <w:t>Face-to-face i</w:t>
      </w:r>
      <w:r w:rsidR="00827F4A" w:rsidRPr="005A5D83">
        <w:rPr>
          <w:rFonts w:asciiTheme="minorHAnsi" w:hAnsiTheme="minorHAnsi" w:cstheme="minorHAnsi"/>
          <w:color w:val="000000" w:themeColor="text1"/>
          <w:sz w:val="24"/>
          <w:szCs w:val="24"/>
        </w:rPr>
        <w:t xml:space="preserve">nterviews </w:t>
      </w:r>
      <w:r w:rsidRPr="005A5D83">
        <w:rPr>
          <w:rFonts w:asciiTheme="minorHAnsi" w:hAnsiTheme="minorHAnsi" w:cstheme="minorHAnsi"/>
          <w:color w:val="000000" w:themeColor="text1"/>
          <w:sz w:val="24"/>
          <w:szCs w:val="24"/>
        </w:rPr>
        <w:t xml:space="preserve">with participants </w:t>
      </w:r>
      <w:r w:rsidR="00827F4A" w:rsidRPr="005A5D83">
        <w:rPr>
          <w:rFonts w:asciiTheme="minorHAnsi" w:hAnsiTheme="minorHAnsi" w:cstheme="minorHAnsi"/>
          <w:color w:val="000000" w:themeColor="text1"/>
          <w:sz w:val="24"/>
          <w:szCs w:val="24"/>
        </w:rPr>
        <w:t>for the 20</w:t>
      </w:r>
      <w:r w:rsidR="00751DE1">
        <w:rPr>
          <w:rFonts w:asciiTheme="minorHAnsi" w:hAnsiTheme="minorHAnsi" w:cstheme="minorHAnsi"/>
          <w:color w:val="000000" w:themeColor="text1"/>
          <w:sz w:val="24"/>
          <w:szCs w:val="24"/>
        </w:rPr>
        <w:t>20</w:t>
      </w:r>
      <w:r w:rsidR="00EC1BFD">
        <w:rPr>
          <w:rFonts w:asciiTheme="minorHAnsi" w:hAnsiTheme="minorHAnsi" w:cstheme="minorHAnsi"/>
          <w:color w:val="000000" w:themeColor="text1"/>
          <w:sz w:val="24"/>
          <w:szCs w:val="24"/>
        </w:rPr>
        <w:t>-202</w:t>
      </w:r>
      <w:r w:rsidR="00751DE1">
        <w:rPr>
          <w:rFonts w:asciiTheme="minorHAnsi" w:hAnsiTheme="minorHAnsi" w:cstheme="minorHAnsi"/>
          <w:color w:val="000000" w:themeColor="text1"/>
          <w:sz w:val="24"/>
          <w:szCs w:val="24"/>
        </w:rPr>
        <w:t>1</w:t>
      </w:r>
      <w:r w:rsidR="00827F4A" w:rsidRPr="005A5D83">
        <w:rPr>
          <w:rFonts w:asciiTheme="minorHAnsi" w:hAnsiTheme="minorHAnsi" w:cstheme="minorHAnsi"/>
          <w:color w:val="000000" w:themeColor="text1"/>
          <w:sz w:val="24"/>
          <w:szCs w:val="24"/>
        </w:rPr>
        <w:t xml:space="preserve"> </w:t>
      </w:r>
      <w:r w:rsidR="004D5611">
        <w:rPr>
          <w:rFonts w:asciiTheme="minorHAnsi" w:hAnsiTheme="minorHAnsi" w:cstheme="minorHAnsi"/>
          <w:color w:val="000000" w:themeColor="text1"/>
          <w:sz w:val="24"/>
          <w:szCs w:val="24"/>
        </w:rPr>
        <w:t xml:space="preserve">Cycle </w:t>
      </w:r>
      <w:r w:rsidR="00751DE1">
        <w:rPr>
          <w:rFonts w:asciiTheme="minorHAnsi" w:hAnsiTheme="minorHAnsi" w:cstheme="minorHAnsi"/>
          <w:color w:val="000000" w:themeColor="text1"/>
          <w:sz w:val="24"/>
          <w:szCs w:val="24"/>
        </w:rPr>
        <w:t>Four</w:t>
      </w:r>
      <w:r w:rsidR="004D5611">
        <w:rPr>
          <w:rFonts w:asciiTheme="minorHAnsi" w:hAnsiTheme="minorHAnsi" w:cstheme="minorHAnsi"/>
          <w:color w:val="000000" w:themeColor="text1"/>
          <w:sz w:val="24"/>
          <w:szCs w:val="24"/>
        </w:rPr>
        <w:t xml:space="preserve"> </w:t>
      </w:r>
      <w:r w:rsidR="00A00F12" w:rsidRPr="005A5D83">
        <w:rPr>
          <w:rFonts w:asciiTheme="minorHAnsi" w:eastAsiaTheme="minorEastAsia" w:hAnsiTheme="minorHAnsi" w:cs="Arial"/>
          <w:color w:val="000000" w:themeColor="text1"/>
          <w:sz w:val="24"/>
          <w:szCs w:val="24"/>
          <w:lang w:val="en-NZ" w:eastAsia="zh-CN"/>
        </w:rPr>
        <w:t xml:space="preserve">New Zealand Crime and Victims Survey </w:t>
      </w:r>
      <w:r w:rsidR="00827F4A" w:rsidRPr="005A5D83">
        <w:rPr>
          <w:rFonts w:asciiTheme="minorHAnsi" w:hAnsiTheme="minorHAnsi" w:cstheme="minorHAnsi"/>
          <w:color w:val="000000" w:themeColor="text1"/>
          <w:sz w:val="24"/>
          <w:szCs w:val="24"/>
        </w:rPr>
        <w:t>took place</w:t>
      </w:r>
      <w:r w:rsidRPr="005A5D83">
        <w:rPr>
          <w:rFonts w:asciiTheme="minorHAnsi" w:hAnsiTheme="minorHAnsi" w:cstheme="minorHAnsi"/>
          <w:color w:val="000000" w:themeColor="text1"/>
          <w:sz w:val="24"/>
          <w:szCs w:val="24"/>
        </w:rPr>
        <w:t xml:space="preserve"> in their homes</w:t>
      </w:r>
      <w:r w:rsidR="00827F4A" w:rsidRPr="005A5D83">
        <w:rPr>
          <w:rFonts w:asciiTheme="minorHAnsi" w:hAnsiTheme="minorHAnsi" w:cstheme="minorHAnsi"/>
          <w:color w:val="000000" w:themeColor="text1"/>
          <w:sz w:val="24"/>
          <w:szCs w:val="24"/>
        </w:rPr>
        <w:t xml:space="preserve"> </w:t>
      </w:r>
      <w:r w:rsidR="00445D50" w:rsidRPr="005A5D83">
        <w:rPr>
          <w:rFonts w:asciiTheme="minorHAnsi" w:hAnsiTheme="minorHAnsi" w:cstheme="minorHAnsi"/>
          <w:color w:val="000000" w:themeColor="text1"/>
          <w:sz w:val="24"/>
          <w:szCs w:val="24"/>
        </w:rPr>
        <w:t xml:space="preserve">between </w:t>
      </w:r>
      <w:r w:rsidR="00C92313">
        <w:rPr>
          <w:rFonts w:asciiTheme="minorHAnsi" w:hAnsiTheme="minorHAnsi" w:cstheme="minorHAnsi"/>
          <w:color w:val="000000" w:themeColor="text1"/>
          <w:sz w:val="24"/>
          <w:szCs w:val="24"/>
        </w:rPr>
        <w:t>November</w:t>
      </w:r>
      <w:r w:rsidR="00C92313" w:rsidRPr="005A5D83">
        <w:rPr>
          <w:rFonts w:asciiTheme="minorHAnsi" w:hAnsiTheme="minorHAnsi" w:cstheme="minorHAnsi"/>
          <w:color w:val="000000" w:themeColor="text1"/>
          <w:sz w:val="24"/>
          <w:szCs w:val="24"/>
        </w:rPr>
        <w:t xml:space="preserve"> </w:t>
      </w:r>
      <w:r w:rsidR="00827F4A" w:rsidRPr="005A5D83">
        <w:rPr>
          <w:rFonts w:asciiTheme="minorHAnsi" w:hAnsiTheme="minorHAnsi" w:cstheme="minorHAnsi"/>
          <w:color w:val="000000" w:themeColor="text1"/>
          <w:sz w:val="24"/>
          <w:szCs w:val="24"/>
        </w:rPr>
        <w:t>20</w:t>
      </w:r>
      <w:r w:rsidR="00C92313">
        <w:rPr>
          <w:rFonts w:asciiTheme="minorHAnsi" w:hAnsiTheme="minorHAnsi" w:cstheme="minorHAnsi"/>
          <w:color w:val="000000" w:themeColor="text1"/>
          <w:sz w:val="24"/>
          <w:szCs w:val="24"/>
        </w:rPr>
        <w:t>20</w:t>
      </w:r>
      <w:r w:rsidR="00415134">
        <w:rPr>
          <w:rFonts w:asciiTheme="minorHAnsi" w:hAnsiTheme="minorHAnsi" w:cstheme="minorHAnsi"/>
          <w:color w:val="000000" w:themeColor="text1"/>
          <w:sz w:val="24"/>
          <w:szCs w:val="24"/>
        </w:rPr>
        <w:t xml:space="preserve"> </w:t>
      </w:r>
      <w:r w:rsidR="00445D50">
        <w:rPr>
          <w:rFonts w:asciiTheme="minorHAnsi" w:hAnsiTheme="minorHAnsi" w:cstheme="minorHAnsi"/>
          <w:color w:val="000000" w:themeColor="text1"/>
          <w:sz w:val="24"/>
          <w:szCs w:val="24"/>
        </w:rPr>
        <w:t>and</w:t>
      </w:r>
      <w:r w:rsidR="00415134">
        <w:rPr>
          <w:rFonts w:asciiTheme="minorHAnsi" w:hAnsiTheme="minorHAnsi" w:cstheme="minorHAnsi"/>
          <w:color w:val="000000" w:themeColor="text1"/>
          <w:sz w:val="24"/>
          <w:szCs w:val="24"/>
        </w:rPr>
        <w:t xml:space="preserve"> </w:t>
      </w:r>
      <w:r w:rsidR="00EC1BFD">
        <w:rPr>
          <w:rFonts w:asciiTheme="minorHAnsi" w:hAnsiTheme="minorHAnsi" w:cstheme="minorHAnsi"/>
          <w:color w:val="000000" w:themeColor="text1"/>
          <w:sz w:val="24"/>
          <w:szCs w:val="24"/>
        </w:rPr>
        <w:t>Nov</w:t>
      </w:r>
      <w:r w:rsidR="00415134">
        <w:rPr>
          <w:rFonts w:asciiTheme="minorHAnsi" w:hAnsiTheme="minorHAnsi" w:cstheme="minorHAnsi"/>
          <w:color w:val="000000" w:themeColor="text1"/>
          <w:sz w:val="24"/>
          <w:szCs w:val="24"/>
        </w:rPr>
        <w:t>ember 20</w:t>
      </w:r>
      <w:r w:rsidR="00EC1BFD">
        <w:rPr>
          <w:rFonts w:asciiTheme="minorHAnsi" w:hAnsiTheme="minorHAnsi" w:cstheme="minorHAnsi"/>
          <w:color w:val="000000" w:themeColor="text1"/>
          <w:sz w:val="24"/>
          <w:szCs w:val="24"/>
        </w:rPr>
        <w:t>2</w:t>
      </w:r>
      <w:r w:rsidR="00C92313">
        <w:rPr>
          <w:rFonts w:asciiTheme="minorHAnsi" w:hAnsiTheme="minorHAnsi" w:cstheme="minorHAnsi"/>
          <w:color w:val="000000" w:themeColor="text1"/>
          <w:sz w:val="24"/>
          <w:szCs w:val="24"/>
        </w:rPr>
        <w:t>1</w:t>
      </w:r>
      <w:r w:rsidRPr="005A5D83">
        <w:rPr>
          <w:rFonts w:asciiTheme="minorHAnsi" w:hAnsiTheme="minorHAnsi" w:cstheme="minorHAnsi"/>
          <w:color w:val="000000" w:themeColor="text1"/>
          <w:sz w:val="24"/>
          <w:szCs w:val="24"/>
        </w:rPr>
        <w:t xml:space="preserve">. They were </w:t>
      </w:r>
      <w:r w:rsidR="00827F4A" w:rsidRPr="005A5D83">
        <w:rPr>
          <w:rFonts w:asciiTheme="minorHAnsi" w:hAnsiTheme="minorHAnsi" w:cstheme="minorHAnsi"/>
          <w:color w:val="000000" w:themeColor="text1"/>
          <w:sz w:val="24"/>
          <w:szCs w:val="24"/>
        </w:rPr>
        <w:t xml:space="preserve">asked about </w:t>
      </w:r>
      <w:r w:rsidR="007344C5" w:rsidRPr="005A5D83">
        <w:rPr>
          <w:rFonts w:asciiTheme="minorHAnsi" w:hAnsiTheme="minorHAnsi" w:cstheme="minorHAnsi"/>
          <w:color w:val="000000" w:themeColor="text1"/>
          <w:sz w:val="24"/>
          <w:szCs w:val="24"/>
        </w:rPr>
        <w:t xml:space="preserve">crime and </w:t>
      </w:r>
      <w:r w:rsidR="00827F4A" w:rsidRPr="005A5D83">
        <w:rPr>
          <w:rFonts w:asciiTheme="minorHAnsi" w:hAnsiTheme="minorHAnsi" w:cstheme="minorHAnsi"/>
          <w:color w:val="000000" w:themeColor="text1"/>
          <w:sz w:val="24"/>
          <w:szCs w:val="24"/>
        </w:rPr>
        <w:t>victimisation that had occurred</w:t>
      </w:r>
      <w:r w:rsidR="002679DE">
        <w:rPr>
          <w:rFonts w:asciiTheme="minorHAnsi" w:hAnsiTheme="minorHAnsi" w:cstheme="minorHAnsi"/>
          <w:color w:val="000000" w:themeColor="text1"/>
          <w:sz w:val="24"/>
          <w:szCs w:val="24"/>
        </w:rPr>
        <w:t xml:space="preserve"> over the last 12 months from the day of the interview.</w:t>
      </w:r>
    </w:p>
    <w:p w14:paraId="68758EE1" w14:textId="77777777" w:rsidR="005A5360" w:rsidRPr="005A5D83" w:rsidRDefault="005A5360" w:rsidP="005D639A">
      <w:pPr>
        <w:keepNext/>
        <w:suppressAutoHyphens w:val="0"/>
        <w:autoSpaceDE/>
        <w:autoSpaceDN/>
        <w:adjustRightInd/>
        <w:spacing w:line="276" w:lineRule="auto"/>
        <w:outlineLvl w:val="1"/>
        <w:rPr>
          <w:rFonts w:asciiTheme="minorHAnsi" w:eastAsia="SimSun" w:hAnsiTheme="minorHAnsi" w:cs="Times New Roman"/>
          <w:b/>
          <w:bCs/>
          <w:iCs/>
          <w:color w:val="auto"/>
          <w:sz w:val="24"/>
          <w:szCs w:val="24"/>
          <w:lang w:val="en-NZ" w:eastAsia="zh-CN"/>
        </w:rPr>
      </w:pPr>
      <w:r w:rsidRPr="005A5D83">
        <w:rPr>
          <w:rFonts w:asciiTheme="minorHAnsi" w:eastAsia="SimSun" w:hAnsiTheme="minorHAnsi" w:cs="Times New Roman"/>
          <w:b/>
          <w:bCs/>
          <w:iCs/>
          <w:color w:val="auto"/>
          <w:sz w:val="24"/>
          <w:szCs w:val="24"/>
          <w:lang w:val="en-NZ" w:eastAsia="zh-CN"/>
        </w:rPr>
        <w:lastRenderedPageBreak/>
        <w:t>What questions were asked?</w:t>
      </w:r>
    </w:p>
    <w:p w14:paraId="00F72B41" w14:textId="77777777" w:rsidR="005A5360" w:rsidRDefault="005A5360" w:rsidP="005D639A">
      <w:pPr>
        <w:suppressAutoHyphens w:val="0"/>
        <w:autoSpaceDE/>
        <w:autoSpaceDN/>
        <w:adjustRightInd/>
        <w:spacing w:line="276" w:lineRule="auto"/>
        <w:rPr>
          <w:rFonts w:asciiTheme="minorHAnsi" w:eastAsia="SimSun" w:hAnsiTheme="minorHAnsi" w:cs="Times New Roman"/>
          <w:color w:val="auto"/>
          <w:sz w:val="24"/>
          <w:szCs w:val="24"/>
          <w:lang w:val="en-NZ" w:eastAsia="zh-CN"/>
        </w:rPr>
      </w:pPr>
      <w:r w:rsidRPr="005A5D83">
        <w:rPr>
          <w:rFonts w:asciiTheme="minorHAnsi" w:eastAsia="SimSun" w:hAnsiTheme="minorHAnsi" w:cs="Times New Roman"/>
          <w:color w:val="auto"/>
          <w:sz w:val="24"/>
          <w:szCs w:val="24"/>
          <w:lang w:val="en-NZ" w:eastAsia="zh-CN"/>
        </w:rPr>
        <w:t>We asked participants if they had any experience of crimes and if so:</w:t>
      </w:r>
    </w:p>
    <w:p w14:paraId="2543041A" w14:textId="77777777" w:rsidR="002679DE" w:rsidRPr="002679DE" w:rsidRDefault="002679DE" w:rsidP="005D639A">
      <w:pPr>
        <w:pStyle w:val="ListParagraph"/>
        <w:numPr>
          <w:ilvl w:val="0"/>
          <w:numId w:val="5"/>
        </w:numPr>
        <w:suppressAutoHyphens w:val="0"/>
        <w:autoSpaceDE/>
        <w:autoSpaceDN/>
        <w:adjustRightInd/>
        <w:spacing w:after="120" w:line="276" w:lineRule="auto"/>
        <w:ind w:left="714" w:hanging="357"/>
        <w:contextualSpacing w:val="0"/>
        <w:rPr>
          <w:rFonts w:asciiTheme="minorHAnsi" w:eastAsia="SimSun" w:hAnsiTheme="minorHAnsi" w:cs="Times New Roman"/>
          <w:color w:val="auto"/>
          <w:sz w:val="24"/>
          <w:szCs w:val="24"/>
          <w:lang w:val="en-NZ" w:eastAsia="zh-CN"/>
        </w:rPr>
      </w:pPr>
      <w:r w:rsidRPr="002679DE">
        <w:rPr>
          <w:rFonts w:asciiTheme="minorHAnsi" w:eastAsia="SimSun" w:hAnsiTheme="minorHAnsi" w:cs="Times New Roman"/>
          <w:color w:val="auto"/>
          <w:sz w:val="24"/>
          <w:szCs w:val="24"/>
          <w:lang w:val="en-NZ" w:eastAsia="zh-CN"/>
        </w:rPr>
        <w:t>What has happened?</w:t>
      </w:r>
    </w:p>
    <w:p w14:paraId="170128B9" w14:textId="77777777" w:rsidR="005A5360" w:rsidRPr="005A5D83" w:rsidRDefault="00660F79" w:rsidP="005D639A">
      <w:pPr>
        <w:numPr>
          <w:ilvl w:val="0"/>
          <w:numId w:val="5"/>
        </w:numPr>
        <w:suppressAutoHyphens w:val="0"/>
        <w:autoSpaceDE/>
        <w:autoSpaceDN/>
        <w:adjustRightInd/>
        <w:spacing w:line="276" w:lineRule="auto"/>
        <w:ind w:left="714" w:hanging="357"/>
        <w:rPr>
          <w:rFonts w:asciiTheme="minorHAnsi" w:eastAsia="SimSun" w:hAnsiTheme="minorHAnsi" w:cs="Times New Roman"/>
          <w:color w:val="auto"/>
          <w:sz w:val="24"/>
          <w:szCs w:val="24"/>
          <w:lang w:val="en-NZ" w:eastAsia="zh-CN"/>
        </w:rPr>
      </w:pPr>
      <w:proofErr w:type="gramStart"/>
      <w:r w:rsidRPr="005A5D83">
        <w:rPr>
          <w:rFonts w:asciiTheme="minorHAnsi" w:eastAsia="SimSun" w:hAnsiTheme="minorHAnsi" w:cs="Times New Roman"/>
          <w:color w:val="auto"/>
          <w:sz w:val="24"/>
          <w:szCs w:val="24"/>
          <w:lang w:val="en-NZ" w:eastAsia="zh-CN"/>
        </w:rPr>
        <w:t>H</w:t>
      </w:r>
      <w:r w:rsidR="005A5360" w:rsidRPr="005A5D83">
        <w:rPr>
          <w:rFonts w:asciiTheme="minorHAnsi" w:eastAsia="SimSun" w:hAnsiTheme="minorHAnsi" w:cs="Times New Roman"/>
          <w:color w:val="auto"/>
          <w:sz w:val="24"/>
          <w:szCs w:val="24"/>
          <w:lang w:val="en-NZ" w:eastAsia="zh-CN"/>
        </w:rPr>
        <w:t>ow</w:t>
      </w:r>
      <w:proofErr w:type="gramEnd"/>
      <w:r w:rsidR="005A5360" w:rsidRPr="005A5D83">
        <w:rPr>
          <w:rFonts w:asciiTheme="minorHAnsi" w:eastAsia="SimSun" w:hAnsiTheme="minorHAnsi" w:cs="Times New Roman"/>
          <w:color w:val="auto"/>
          <w:sz w:val="24"/>
          <w:szCs w:val="24"/>
          <w:lang w:val="en-NZ" w:eastAsia="zh-CN"/>
        </w:rPr>
        <w:t xml:space="preserve"> it affected them?</w:t>
      </w:r>
    </w:p>
    <w:p w14:paraId="228406EE" w14:textId="77777777" w:rsidR="005A5360" w:rsidRPr="005A5D83" w:rsidRDefault="00660F79" w:rsidP="005D639A">
      <w:pPr>
        <w:numPr>
          <w:ilvl w:val="0"/>
          <w:numId w:val="5"/>
        </w:numPr>
        <w:suppressAutoHyphens w:val="0"/>
        <w:autoSpaceDE/>
        <w:autoSpaceDN/>
        <w:adjustRightInd/>
        <w:spacing w:line="276" w:lineRule="auto"/>
        <w:ind w:left="714" w:hanging="357"/>
        <w:rPr>
          <w:rFonts w:asciiTheme="minorHAnsi" w:eastAsia="SimSun" w:hAnsiTheme="minorHAnsi" w:cs="Times New Roman"/>
          <w:color w:val="auto"/>
          <w:sz w:val="24"/>
          <w:szCs w:val="24"/>
          <w:lang w:val="en-NZ" w:eastAsia="zh-CN"/>
        </w:rPr>
      </w:pPr>
      <w:r w:rsidRPr="005A5D83">
        <w:rPr>
          <w:rFonts w:asciiTheme="minorHAnsi" w:eastAsia="SimSun" w:hAnsiTheme="minorHAnsi" w:cs="Times New Roman"/>
          <w:color w:val="auto"/>
          <w:sz w:val="24"/>
          <w:szCs w:val="24"/>
          <w:lang w:val="en-NZ" w:eastAsia="zh-CN"/>
        </w:rPr>
        <w:t>W</w:t>
      </w:r>
      <w:r w:rsidR="005A5360" w:rsidRPr="005A5D83">
        <w:rPr>
          <w:rFonts w:asciiTheme="minorHAnsi" w:eastAsia="SimSun" w:hAnsiTheme="minorHAnsi" w:cs="Times New Roman"/>
          <w:color w:val="auto"/>
          <w:sz w:val="24"/>
          <w:szCs w:val="24"/>
          <w:lang w:val="en-NZ" w:eastAsia="zh-CN"/>
        </w:rPr>
        <w:t>hether they have told anyone about them?</w:t>
      </w:r>
    </w:p>
    <w:p w14:paraId="389F95A7" w14:textId="77777777" w:rsidR="00827F4A" w:rsidRPr="005A5D83" w:rsidRDefault="00827F4A" w:rsidP="005D639A">
      <w:pPr>
        <w:pStyle w:val="Heading4"/>
        <w:spacing w:before="0" w:after="120" w:line="276" w:lineRule="auto"/>
        <w:rPr>
          <w:rFonts w:asciiTheme="minorHAnsi" w:eastAsia="Calibri" w:hAnsiTheme="minorHAnsi"/>
          <w:b/>
          <w:color w:val="000000" w:themeColor="text1"/>
          <w:sz w:val="24"/>
          <w:szCs w:val="24"/>
        </w:rPr>
      </w:pPr>
      <w:bookmarkStart w:id="14" w:name="_Toc421780713"/>
      <w:bookmarkStart w:id="15" w:name="_Toc421716066"/>
      <w:bookmarkStart w:id="16" w:name="_Toc418515508"/>
      <w:bookmarkStart w:id="17" w:name="_Toc418179153"/>
      <w:bookmarkStart w:id="18" w:name="_Toc418178043"/>
      <w:bookmarkStart w:id="19" w:name="_Toc418178003"/>
      <w:bookmarkStart w:id="20" w:name="_Toc418177963"/>
      <w:r w:rsidRPr="005A5D83">
        <w:rPr>
          <w:rFonts w:asciiTheme="minorHAnsi" w:eastAsia="Calibri" w:hAnsiTheme="minorHAnsi"/>
          <w:b/>
          <w:caps w:val="0"/>
          <w:color w:val="000000" w:themeColor="text1"/>
          <w:sz w:val="24"/>
          <w:szCs w:val="24"/>
        </w:rPr>
        <w:t>How were the questions asked?</w:t>
      </w:r>
      <w:bookmarkEnd w:id="14"/>
      <w:bookmarkEnd w:id="15"/>
      <w:bookmarkEnd w:id="16"/>
      <w:bookmarkEnd w:id="17"/>
      <w:bookmarkEnd w:id="18"/>
      <w:bookmarkEnd w:id="19"/>
      <w:bookmarkEnd w:id="20"/>
    </w:p>
    <w:p w14:paraId="5D3D046E" w14:textId="7ADA094F" w:rsidR="00827F4A" w:rsidRDefault="00827F4A" w:rsidP="005D639A">
      <w:pPr>
        <w:spacing w:line="276" w:lineRule="auto"/>
        <w:rPr>
          <w:rFonts w:asciiTheme="minorHAnsi" w:hAnsiTheme="minorHAnsi" w:cstheme="minorHAnsi"/>
          <w:color w:val="000000" w:themeColor="text1"/>
          <w:sz w:val="24"/>
          <w:szCs w:val="24"/>
        </w:rPr>
      </w:pPr>
      <w:r w:rsidRPr="005A5D83">
        <w:rPr>
          <w:rFonts w:asciiTheme="minorHAnsi" w:hAnsiTheme="minorHAnsi" w:cstheme="minorHAnsi"/>
          <w:color w:val="000000" w:themeColor="text1"/>
          <w:sz w:val="24"/>
          <w:szCs w:val="24"/>
        </w:rPr>
        <w:t xml:space="preserve">The interviewers used laptops rather than paper questionnaires. </w:t>
      </w:r>
    </w:p>
    <w:p w14:paraId="70B41468" w14:textId="77777777" w:rsidR="00A92C80" w:rsidRDefault="00A92C80" w:rsidP="00A92C80">
      <w:pPr>
        <w:spacing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Interviews were conducted using:</w:t>
      </w:r>
    </w:p>
    <w:p w14:paraId="4AA5C27E" w14:textId="77777777" w:rsidR="00A92C80" w:rsidRDefault="00A92C80" w:rsidP="00A92C80">
      <w:pPr>
        <w:pStyle w:val="ListParagraph"/>
        <w:numPr>
          <w:ilvl w:val="0"/>
          <w:numId w:val="10"/>
        </w:numPr>
        <w:spacing w:line="276" w:lineRule="auto"/>
        <w:rPr>
          <w:rFonts w:asciiTheme="minorHAnsi" w:hAnsiTheme="minorHAnsi" w:cstheme="minorHAnsi"/>
          <w:color w:val="000000" w:themeColor="text1"/>
          <w:sz w:val="24"/>
          <w:szCs w:val="24"/>
        </w:rPr>
      </w:pPr>
      <w:r w:rsidRPr="00F8580E">
        <w:rPr>
          <w:rFonts w:asciiTheme="minorHAnsi" w:hAnsiTheme="minorHAnsi" w:cstheme="minorHAnsi"/>
          <w:color w:val="000000" w:themeColor="text1"/>
          <w:sz w:val="24"/>
          <w:szCs w:val="24"/>
        </w:rPr>
        <w:t>computer-assisted personal interviewing (CAPI), where interviewers enter respondents’ answers into a laptop</w:t>
      </w:r>
    </w:p>
    <w:p w14:paraId="58E824CE" w14:textId="37E79757" w:rsidR="00A92C80" w:rsidRPr="00F8580E" w:rsidRDefault="00A92C80" w:rsidP="00F8580E">
      <w:pPr>
        <w:pStyle w:val="ListParagraph"/>
        <w:numPr>
          <w:ilvl w:val="0"/>
          <w:numId w:val="10"/>
        </w:numPr>
        <w:spacing w:line="276" w:lineRule="auto"/>
        <w:rPr>
          <w:rFonts w:asciiTheme="minorHAnsi" w:hAnsiTheme="minorHAnsi" w:cstheme="minorHAnsi"/>
          <w:color w:val="000000" w:themeColor="text1"/>
          <w:sz w:val="24"/>
          <w:szCs w:val="24"/>
        </w:rPr>
      </w:pPr>
      <w:r w:rsidRPr="00F8580E">
        <w:rPr>
          <w:rFonts w:asciiTheme="minorHAnsi" w:hAnsiTheme="minorHAnsi" w:cstheme="minorHAnsi"/>
          <w:color w:val="000000" w:themeColor="text1"/>
          <w:sz w:val="24"/>
          <w:szCs w:val="24"/>
        </w:rPr>
        <w:t>computer-assisted self-interviewing (CASI), where respondents are handed the laptop and can enter their own responses.</w:t>
      </w:r>
    </w:p>
    <w:p w14:paraId="19A4135D" w14:textId="70334DA2" w:rsidR="002414AD" w:rsidRPr="005A5D83" w:rsidRDefault="00A92C80" w:rsidP="00A92C80">
      <w:pPr>
        <w:spacing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Respondents can answer sensitive questions confidentially using CASI, and interviewer can a</w:t>
      </w:r>
      <w:r w:rsidRPr="00A92C80">
        <w:rPr>
          <w:rFonts w:asciiTheme="minorHAnsi" w:hAnsiTheme="minorHAnsi" w:cstheme="minorHAnsi"/>
          <w:color w:val="000000" w:themeColor="text1"/>
          <w:sz w:val="24"/>
          <w:szCs w:val="24"/>
        </w:rPr>
        <w:t>dminister</w:t>
      </w:r>
      <w:r>
        <w:rPr>
          <w:rFonts w:asciiTheme="minorHAnsi" w:hAnsiTheme="minorHAnsi" w:cstheme="minorHAnsi"/>
          <w:color w:val="000000" w:themeColor="text1"/>
          <w:sz w:val="24"/>
          <w:szCs w:val="24"/>
        </w:rPr>
        <w:t xml:space="preserve"> non-sensitive questions using CAPI to minimise respondent burden and control the survey process.</w:t>
      </w:r>
    </w:p>
    <w:p w14:paraId="08DFC4DC" w14:textId="77777777" w:rsidR="007344C5" w:rsidRPr="005A5D83" w:rsidRDefault="007344C5" w:rsidP="005D639A">
      <w:pPr>
        <w:spacing w:line="276" w:lineRule="auto"/>
        <w:rPr>
          <w:rFonts w:asciiTheme="minorHAnsi" w:hAnsiTheme="minorHAnsi" w:cstheme="minorHAnsi"/>
          <w:b/>
          <w:color w:val="000000" w:themeColor="text1"/>
          <w:sz w:val="24"/>
          <w:szCs w:val="24"/>
        </w:rPr>
      </w:pPr>
      <w:r w:rsidRPr="005A5D83">
        <w:rPr>
          <w:rFonts w:asciiTheme="minorHAnsi" w:hAnsiTheme="minorHAnsi" w:cstheme="minorHAnsi"/>
          <w:b/>
          <w:color w:val="000000" w:themeColor="text1"/>
          <w:sz w:val="24"/>
          <w:szCs w:val="24"/>
        </w:rPr>
        <w:t>How did you handle very sensitive questions</w:t>
      </w:r>
      <w:r w:rsidR="007F6957" w:rsidRPr="005A5D83">
        <w:rPr>
          <w:rFonts w:asciiTheme="minorHAnsi" w:hAnsiTheme="minorHAnsi" w:cstheme="minorHAnsi"/>
          <w:b/>
          <w:color w:val="000000" w:themeColor="text1"/>
          <w:sz w:val="24"/>
          <w:szCs w:val="24"/>
        </w:rPr>
        <w:t>? For example,</w:t>
      </w:r>
      <w:r w:rsidRPr="005A5D83">
        <w:rPr>
          <w:rFonts w:asciiTheme="minorHAnsi" w:hAnsiTheme="minorHAnsi" w:cstheme="minorHAnsi"/>
          <w:b/>
          <w:color w:val="000000" w:themeColor="text1"/>
          <w:sz w:val="24"/>
          <w:szCs w:val="24"/>
        </w:rPr>
        <w:t xml:space="preserve"> someone responding to </w:t>
      </w:r>
      <w:r w:rsidR="007F6957" w:rsidRPr="005A5D83">
        <w:rPr>
          <w:rFonts w:asciiTheme="minorHAnsi" w:hAnsiTheme="minorHAnsi" w:cstheme="minorHAnsi"/>
          <w:b/>
          <w:color w:val="000000" w:themeColor="text1"/>
          <w:sz w:val="24"/>
          <w:szCs w:val="24"/>
        </w:rPr>
        <w:t>a question about violence they may have experienced in the house in which they are currently living?</w:t>
      </w:r>
    </w:p>
    <w:p w14:paraId="0B8FD7AF" w14:textId="77777777" w:rsidR="00827F4A" w:rsidRPr="005A5D83" w:rsidRDefault="00827F4A" w:rsidP="005D639A">
      <w:pPr>
        <w:spacing w:line="276" w:lineRule="auto"/>
        <w:rPr>
          <w:rFonts w:asciiTheme="minorHAnsi" w:hAnsiTheme="minorHAnsi" w:cstheme="minorHAnsi"/>
          <w:color w:val="000000" w:themeColor="text1"/>
          <w:sz w:val="24"/>
          <w:szCs w:val="24"/>
        </w:rPr>
      </w:pPr>
      <w:r w:rsidRPr="005A5D83">
        <w:rPr>
          <w:rFonts w:asciiTheme="minorHAnsi" w:hAnsiTheme="minorHAnsi" w:cstheme="minorHAnsi"/>
          <w:color w:val="000000" w:themeColor="text1"/>
          <w:sz w:val="24"/>
          <w:szCs w:val="24"/>
        </w:rPr>
        <w:t xml:space="preserve">For </w:t>
      </w:r>
      <w:r w:rsidR="00F53677">
        <w:rPr>
          <w:rFonts w:asciiTheme="minorHAnsi" w:hAnsiTheme="minorHAnsi" w:cstheme="minorHAnsi"/>
          <w:color w:val="000000" w:themeColor="text1"/>
          <w:sz w:val="24"/>
          <w:szCs w:val="24"/>
        </w:rPr>
        <w:t xml:space="preserve">some </w:t>
      </w:r>
      <w:r w:rsidRPr="005A5D83">
        <w:rPr>
          <w:rFonts w:asciiTheme="minorHAnsi" w:hAnsiTheme="minorHAnsi" w:cstheme="minorHAnsi"/>
          <w:color w:val="000000" w:themeColor="text1"/>
          <w:sz w:val="24"/>
          <w:szCs w:val="24"/>
        </w:rPr>
        <w:t>section</w:t>
      </w:r>
      <w:r w:rsidR="00F53677">
        <w:rPr>
          <w:rFonts w:asciiTheme="minorHAnsi" w:hAnsiTheme="minorHAnsi" w:cstheme="minorHAnsi"/>
          <w:color w:val="000000" w:themeColor="text1"/>
          <w:sz w:val="24"/>
          <w:szCs w:val="24"/>
        </w:rPr>
        <w:t>s</w:t>
      </w:r>
      <w:r w:rsidRPr="005A5D83">
        <w:rPr>
          <w:rFonts w:asciiTheme="minorHAnsi" w:hAnsiTheme="minorHAnsi" w:cstheme="minorHAnsi"/>
          <w:color w:val="000000" w:themeColor="text1"/>
          <w:sz w:val="24"/>
          <w:szCs w:val="24"/>
        </w:rPr>
        <w:t xml:space="preserve"> of the questionnaire, </w:t>
      </w:r>
      <w:r w:rsidR="003B3D56">
        <w:rPr>
          <w:rFonts w:asciiTheme="minorHAnsi" w:hAnsiTheme="minorHAnsi" w:cstheme="minorHAnsi"/>
          <w:color w:val="000000" w:themeColor="text1"/>
          <w:sz w:val="24"/>
          <w:szCs w:val="24"/>
        </w:rPr>
        <w:t>S</w:t>
      </w:r>
      <w:r w:rsidRPr="005A5D83">
        <w:rPr>
          <w:rFonts w:asciiTheme="minorHAnsi" w:hAnsiTheme="minorHAnsi" w:cstheme="minorHAnsi"/>
          <w:color w:val="000000" w:themeColor="text1"/>
          <w:sz w:val="24"/>
          <w:szCs w:val="24"/>
        </w:rPr>
        <w:t xml:space="preserve">urvey participants entered their responses directly into the computers themselves. This was because the questions were </w:t>
      </w:r>
      <w:r w:rsidR="00F06241" w:rsidRPr="005A5D83">
        <w:rPr>
          <w:rFonts w:asciiTheme="minorHAnsi" w:hAnsiTheme="minorHAnsi" w:cstheme="minorHAnsi"/>
          <w:color w:val="000000" w:themeColor="text1"/>
          <w:sz w:val="24"/>
          <w:szCs w:val="24"/>
        </w:rPr>
        <w:t>sensitive,</w:t>
      </w:r>
      <w:r w:rsidRPr="005A5D83">
        <w:rPr>
          <w:rFonts w:asciiTheme="minorHAnsi" w:hAnsiTheme="minorHAnsi" w:cstheme="minorHAnsi"/>
          <w:color w:val="000000" w:themeColor="text1"/>
          <w:sz w:val="24"/>
          <w:szCs w:val="24"/>
        </w:rPr>
        <w:t xml:space="preserve"> and this ensured the interviewer did not see the participant’s responses.</w:t>
      </w:r>
    </w:p>
    <w:p w14:paraId="28520B0D" w14:textId="77777777" w:rsidR="00827F4A" w:rsidRPr="005A5D83" w:rsidRDefault="00827F4A" w:rsidP="005D639A">
      <w:pPr>
        <w:pStyle w:val="Heading4"/>
        <w:spacing w:before="0" w:after="120" w:line="276" w:lineRule="auto"/>
        <w:rPr>
          <w:rFonts w:asciiTheme="minorHAnsi" w:eastAsia="Calibri" w:hAnsiTheme="minorHAnsi"/>
          <w:b/>
          <w:color w:val="000000" w:themeColor="text1"/>
          <w:sz w:val="24"/>
          <w:szCs w:val="24"/>
        </w:rPr>
      </w:pPr>
      <w:bookmarkStart w:id="21" w:name="_Toc421780714"/>
      <w:bookmarkStart w:id="22" w:name="_Toc421716067"/>
      <w:bookmarkStart w:id="23" w:name="_Toc418515509"/>
      <w:bookmarkStart w:id="24" w:name="_Toc418179154"/>
      <w:bookmarkStart w:id="25" w:name="_Toc418178044"/>
      <w:bookmarkStart w:id="26" w:name="_Toc418178004"/>
      <w:bookmarkStart w:id="27" w:name="_Toc418177964"/>
      <w:r w:rsidRPr="005A5D83">
        <w:rPr>
          <w:rFonts w:asciiTheme="minorHAnsi" w:eastAsia="Calibri" w:hAnsiTheme="minorHAnsi"/>
          <w:b/>
          <w:caps w:val="0"/>
          <w:color w:val="000000" w:themeColor="text1"/>
          <w:sz w:val="24"/>
          <w:szCs w:val="24"/>
        </w:rPr>
        <w:t>How long did interviews take?</w:t>
      </w:r>
      <w:bookmarkEnd w:id="21"/>
      <w:bookmarkEnd w:id="22"/>
      <w:bookmarkEnd w:id="23"/>
      <w:bookmarkEnd w:id="24"/>
      <w:bookmarkEnd w:id="25"/>
      <w:bookmarkEnd w:id="26"/>
      <w:bookmarkEnd w:id="27"/>
    </w:p>
    <w:p w14:paraId="6E7EA738" w14:textId="1C46926D" w:rsidR="00827F4A" w:rsidRPr="005A5D83" w:rsidRDefault="00827F4A" w:rsidP="005D639A">
      <w:pPr>
        <w:suppressAutoHyphens w:val="0"/>
        <w:autoSpaceDE/>
        <w:autoSpaceDN/>
        <w:adjustRightInd/>
        <w:spacing w:line="276" w:lineRule="auto"/>
        <w:rPr>
          <w:rFonts w:asciiTheme="minorHAnsi" w:eastAsiaTheme="minorEastAsia" w:hAnsiTheme="minorHAnsi" w:cs="Arial"/>
          <w:b/>
          <w:color w:val="000000" w:themeColor="text1"/>
          <w:sz w:val="24"/>
          <w:szCs w:val="24"/>
          <w:lang w:val="en-NZ" w:eastAsia="zh-CN"/>
        </w:rPr>
      </w:pPr>
      <w:r w:rsidRPr="005A5D83">
        <w:rPr>
          <w:rFonts w:asciiTheme="minorHAnsi" w:hAnsiTheme="minorHAnsi"/>
          <w:color w:val="000000" w:themeColor="text1"/>
          <w:sz w:val="24"/>
          <w:szCs w:val="24"/>
        </w:rPr>
        <w:t>Interviews normally took between 20 to 30 minutes</w:t>
      </w:r>
      <w:r w:rsidR="00E316D5">
        <w:rPr>
          <w:rFonts w:asciiTheme="minorHAnsi" w:hAnsiTheme="minorHAnsi"/>
          <w:color w:val="000000" w:themeColor="text1"/>
          <w:sz w:val="24"/>
          <w:szCs w:val="24"/>
        </w:rPr>
        <w:t>.</w:t>
      </w:r>
    </w:p>
    <w:p w14:paraId="0BE203B6" w14:textId="77777777" w:rsidR="00C467F3" w:rsidRPr="005A5D83" w:rsidRDefault="00C467F3" w:rsidP="005D639A">
      <w:pPr>
        <w:keepNext/>
        <w:suppressAutoHyphens w:val="0"/>
        <w:autoSpaceDE/>
        <w:autoSpaceDN/>
        <w:adjustRightInd/>
        <w:spacing w:line="276" w:lineRule="auto"/>
        <w:outlineLvl w:val="1"/>
        <w:rPr>
          <w:rFonts w:asciiTheme="minorHAnsi" w:eastAsia="SimSun" w:hAnsiTheme="minorHAnsi" w:cs="Times New Roman"/>
          <w:b/>
          <w:bCs/>
          <w:iCs/>
          <w:color w:val="auto"/>
          <w:sz w:val="24"/>
          <w:szCs w:val="24"/>
          <w:lang w:val="en-NZ" w:eastAsia="zh-CN"/>
        </w:rPr>
      </w:pPr>
      <w:r w:rsidRPr="005A5D83">
        <w:rPr>
          <w:rFonts w:asciiTheme="minorHAnsi" w:eastAsia="SimSun" w:hAnsiTheme="minorHAnsi" w:cs="Times New Roman"/>
          <w:b/>
          <w:bCs/>
          <w:iCs/>
          <w:color w:val="auto"/>
          <w:sz w:val="24"/>
          <w:szCs w:val="24"/>
          <w:lang w:val="en-NZ" w:eastAsia="zh-CN"/>
        </w:rPr>
        <w:t>Is the privacy of participants protected?</w:t>
      </w:r>
    </w:p>
    <w:p w14:paraId="78B51409" w14:textId="289E5E9C" w:rsidR="00C467F3" w:rsidRPr="005A5D83" w:rsidRDefault="00C467F3" w:rsidP="005D639A">
      <w:pPr>
        <w:suppressAutoHyphens w:val="0"/>
        <w:autoSpaceDE/>
        <w:autoSpaceDN/>
        <w:adjustRightInd/>
        <w:spacing w:line="276" w:lineRule="auto"/>
        <w:rPr>
          <w:rFonts w:asciiTheme="minorHAnsi" w:eastAsia="SimSun" w:hAnsiTheme="minorHAnsi" w:cs="Times New Roman"/>
          <w:color w:val="auto"/>
          <w:sz w:val="24"/>
          <w:szCs w:val="24"/>
          <w:lang w:val="en-NZ" w:eastAsia="zh-CN"/>
        </w:rPr>
      </w:pPr>
      <w:r w:rsidRPr="005A5D83">
        <w:rPr>
          <w:rFonts w:asciiTheme="minorHAnsi" w:eastAsia="SimSun" w:hAnsiTheme="minorHAnsi" w:cs="Times New Roman"/>
          <w:color w:val="auto"/>
          <w:sz w:val="24"/>
          <w:szCs w:val="24"/>
          <w:lang w:val="en-NZ" w:eastAsia="zh-CN"/>
        </w:rPr>
        <w:t xml:space="preserve">The information provided to the interviewer is </w:t>
      </w:r>
      <w:r w:rsidR="004D5611">
        <w:rPr>
          <w:rFonts w:asciiTheme="minorHAnsi" w:eastAsia="SimSun" w:hAnsiTheme="minorHAnsi" w:cs="Times New Roman"/>
          <w:color w:val="auto"/>
          <w:sz w:val="24"/>
          <w:szCs w:val="24"/>
          <w:lang w:val="en-NZ" w:eastAsia="zh-CN"/>
        </w:rPr>
        <w:t xml:space="preserve">strictly </w:t>
      </w:r>
      <w:r w:rsidRPr="005A5D83">
        <w:rPr>
          <w:rFonts w:asciiTheme="minorHAnsi" w:eastAsia="SimSun" w:hAnsiTheme="minorHAnsi" w:cs="Times New Roman"/>
          <w:color w:val="auto"/>
          <w:sz w:val="24"/>
          <w:szCs w:val="24"/>
          <w:lang w:val="en-NZ" w:eastAsia="zh-CN"/>
        </w:rPr>
        <w:t xml:space="preserve">confidential and protected by the Privacy Act </w:t>
      </w:r>
      <w:r w:rsidR="007555D0">
        <w:rPr>
          <w:rFonts w:asciiTheme="minorHAnsi" w:eastAsia="SimSun" w:hAnsiTheme="minorHAnsi" w:cs="Times New Roman"/>
          <w:color w:val="auto"/>
          <w:sz w:val="24"/>
          <w:szCs w:val="24"/>
          <w:lang w:val="en-NZ" w:eastAsia="zh-CN"/>
        </w:rPr>
        <w:t>2020</w:t>
      </w:r>
      <w:r w:rsidRPr="005A5D83">
        <w:rPr>
          <w:rFonts w:asciiTheme="minorHAnsi" w:eastAsia="SimSun" w:hAnsiTheme="minorHAnsi" w:cs="Times New Roman"/>
          <w:color w:val="auto"/>
          <w:sz w:val="24"/>
          <w:szCs w:val="24"/>
          <w:lang w:val="en-NZ" w:eastAsia="zh-CN"/>
        </w:rPr>
        <w:t xml:space="preserve">. The interviewer cannot discuss information collected with anyone else. Individual responses will never be </w:t>
      </w:r>
      <w:r w:rsidR="00F06241" w:rsidRPr="005A5D83">
        <w:rPr>
          <w:rFonts w:asciiTheme="minorHAnsi" w:eastAsia="SimSun" w:hAnsiTheme="minorHAnsi" w:cs="Times New Roman"/>
          <w:color w:val="auto"/>
          <w:sz w:val="24"/>
          <w:szCs w:val="24"/>
          <w:lang w:val="en-NZ" w:eastAsia="zh-CN"/>
        </w:rPr>
        <w:t>identified,</w:t>
      </w:r>
      <w:r w:rsidRPr="005A5D83">
        <w:rPr>
          <w:rFonts w:asciiTheme="minorHAnsi" w:eastAsia="SimSun" w:hAnsiTheme="minorHAnsi" w:cs="Times New Roman"/>
          <w:color w:val="auto"/>
          <w:sz w:val="24"/>
          <w:szCs w:val="24"/>
          <w:lang w:val="en-NZ" w:eastAsia="zh-CN"/>
        </w:rPr>
        <w:t xml:space="preserve"> and </w:t>
      </w:r>
      <w:r w:rsidR="00D232C5">
        <w:rPr>
          <w:rFonts w:asciiTheme="minorHAnsi" w:eastAsia="SimSun" w:hAnsiTheme="minorHAnsi" w:cs="Times New Roman"/>
          <w:color w:val="auto"/>
          <w:sz w:val="24"/>
          <w:szCs w:val="24"/>
          <w:lang w:val="en-NZ" w:eastAsia="zh-CN"/>
        </w:rPr>
        <w:t>all contact details will be removed from the data set. O</w:t>
      </w:r>
      <w:r w:rsidRPr="005A5D83">
        <w:rPr>
          <w:rFonts w:asciiTheme="minorHAnsi" w:eastAsia="SimSun" w:hAnsiTheme="minorHAnsi" w:cs="Times New Roman"/>
          <w:color w:val="auto"/>
          <w:sz w:val="24"/>
          <w:szCs w:val="24"/>
          <w:lang w:val="en-NZ" w:eastAsia="zh-CN"/>
        </w:rPr>
        <w:t xml:space="preserve">nly approved researchers can use the data. </w:t>
      </w:r>
      <w:proofErr w:type="gramStart"/>
      <w:r w:rsidRPr="005A5D83">
        <w:rPr>
          <w:rFonts w:asciiTheme="minorHAnsi" w:eastAsia="SimSun" w:hAnsiTheme="minorHAnsi" w:cs="Times New Roman"/>
          <w:color w:val="auto"/>
          <w:sz w:val="24"/>
          <w:szCs w:val="24"/>
          <w:lang w:val="en-NZ" w:eastAsia="zh-CN"/>
        </w:rPr>
        <w:t>Participants</w:t>
      </w:r>
      <w:proofErr w:type="gramEnd"/>
      <w:r w:rsidRPr="005A5D83">
        <w:rPr>
          <w:rFonts w:asciiTheme="minorHAnsi" w:eastAsia="SimSun" w:hAnsiTheme="minorHAnsi" w:cs="Times New Roman"/>
          <w:color w:val="auto"/>
          <w:sz w:val="24"/>
          <w:szCs w:val="24"/>
          <w:lang w:val="en-NZ" w:eastAsia="zh-CN"/>
        </w:rPr>
        <w:t xml:space="preserve"> </w:t>
      </w:r>
      <w:r w:rsidR="00F06241" w:rsidRPr="005A5D83">
        <w:rPr>
          <w:rFonts w:asciiTheme="minorHAnsi" w:eastAsia="SimSun" w:hAnsiTheme="minorHAnsi" w:cs="Times New Roman"/>
          <w:color w:val="auto"/>
          <w:sz w:val="24"/>
          <w:szCs w:val="24"/>
          <w:lang w:val="en-NZ" w:eastAsia="zh-CN"/>
        </w:rPr>
        <w:t>name,</w:t>
      </w:r>
      <w:r w:rsidRPr="005A5D83">
        <w:rPr>
          <w:rFonts w:asciiTheme="minorHAnsi" w:eastAsia="SimSun" w:hAnsiTheme="minorHAnsi" w:cs="Times New Roman"/>
          <w:color w:val="auto"/>
          <w:sz w:val="24"/>
          <w:szCs w:val="24"/>
          <w:lang w:val="en-NZ" w:eastAsia="zh-CN"/>
        </w:rPr>
        <w:t xml:space="preserve"> and any identifying details will not be inc</w:t>
      </w:r>
      <w:r w:rsidR="00D232C5">
        <w:rPr>
          <w:rFonts w:asciiTheme="minorHAnsi" w:eastAsia="SimSun" w:hAnsiTheme="minorHAnsi" w:cs="Times New Roman"/>
          <w:color w:val="auto"/>
          <w:sz w:val="24"/>
          <w:szCs w:val="24"/>
          <w:lang w:val="en-NZ" w:eastAsia="zh-CN"/>
        </w:rPr>
        <w:t>luded in the published material and small groups will be either suppressed or aggregated.</w:t>
      </w:r>
    </w:p>
    <w:p w14:paraId="734DD32F" w14:textId="77777777" w:rsidR="00827F4A" w:rsidRPr="005A5D83" w:rsidRDefault="00827F4A" w:rsidP="005D639A">
      <w:pPr>
        <w:spacing w:line="276" w:lineRule="auto"/>
        <w:rPr>
          <w:rFonts w:asciiTheme="minorHAnsi" w:hAnsiTheme="minorHAnsi"/>
          <w:b/>
          <w:color w:val="000000" w:themeColor="text1"/>
          <w:sz w:val="24"/>
          <w:szCs w:val="24"/>
        </w:rPr>
      </w:pPr>
      <w:r w:rsidRPr="005A5D83">
        <w:rPr>
          <w:rFonts w:asciiTheme="minorHAnsi" w:hAnsiTheme="minorHAnsi"/>
          <w:b/>
          <w:color w:val="000000" w:themeColor="text1"/>
          <w:sz w:val="24"/>
          <w:szCs w:val="24"/>
        </w:rPr>
        <w:t xml:space="preserve">What kinds of crime does the </w:t>
      </w:r>
      <w:r w:rsidR="00A00F12" w:rsidRPr="00083EA9">
        <w:rPr>
          <w:rFonts w:asciiTheme="minorHAnsi" w:eastAsiaTheme="minorEastAsia" w:hAnsiTheme="minorHAnsi" w:cs="Arial"/>
          <w:b/>
          <w:color w:val="000000" w:themeColor="text1"/>
          <w:sz w:val="24"/>
          <w:szCs w:val="24"/>
          <w:lang w:val="en-NZ" w:eastAsia="zh-CN"/>
        </w:rPr>
        <w:t>New Zealand Crime and Victims Survey</w:t>
      </w:r>
      <w:r w:rsidRPr="005A5D83">
        <w:rPr>
          <w:rFonts w:asciiTheme="minorHAnsi" w:hAnsiTheme="minorHAnsi"/>
          <w:b/>
          <w:color w:val="000000" w:themeColor="text1"/>
          <w:sz w:val="24"/>
          <w:szCs w:val="24"/>
        </w:rPr>
        <w:t xml:space="preserve"> </w:t>
      </w:r>
      <w:r w:rsidR="00290337">
        <w:rPr>
          <w:rFonts w:asciiTheme="minorHAnsi" w:hAnsiTheme="minorHAnsi"/>
          <w:b/>
          <w:color w:val="000000" w:themeColor="text1"/>
          <w:sz w:val="24"/>
          <w:szCs w:val="24"/>
        </w:rPr>
        <w:t xml:space="preserve">not </w:t>
      </w:r>
      <w:r w:rsidRPr="005A5D83">
        <w:rPr>
          <w:rFonts w:asciiTheme="minorHAnsi" w:hAnsiTheme="minorHAnsi"/>
          <w:b/>
          <w:color w:val="000000" w:themeColor="text1"/>
          <w:sz w:val="24"/>
          <w:szCs w:val="24"/>
        </w:rPr>
        <w:t>cover?</w:t>
      </w:r>
    </w:p>
    <w:p w14:paraId="0BABB7E6" w14:textId="77777777" w:rsidR="00827F4A" w:rsidRPr="005A5D83" w:rsidRDefault="00827F4A" w:rsidP="005D639A">
      <w:pPr>
        <w:spacing w:line="276" w:lineRule="auto"/>
        <w:rPr>
          <w:rFonts w:asciiTheme="minorHAnsi" w:hAnsiTheme="minorHAnsi"/>
          <w:color w:val="000000" w:themeColor="text1"/>
          <w:sz w:val="24"/>
          <w:szCs w:val="24"/>
        </w:rPr>
      </w:pPr>
      <w:r w:rsidRPr="005A5D83">
        <w:rPr>
          <w:rFonts w:asciiTheme="minorHAnsi" w:hAnsiTheme="minorHAnsi"/>
          <w:color w:val="000000" w:themeColor="text1"/>
          <w:sz w:val="24"/>
          <w:szCs w:val="24"/>
        </w:rPr>
        <w:t xml:space="preserve">The </w:t>
      </w:r>
      <w:r w:rsidR="00A00F12" w:rsidRPr="005A5D83">
        <w:rPr>
          <w:rFonts w:asciiTheme="minorHAnsi" w:eastAsiaTheme="minorEastAsia" w:hAnsiTheme="minorHAnsi" w:cs="Arial"/>
          <w:color w:val="000000" w:themeColor="text1"/>
          <w:sz w:val="24"/>
          <w:szCs w:val="24"/>
          <w:lang w:val="en-NZ" w:eastAsia="zh-CN"/>
        </w:rPr>
        <w:t>New Zealand Crime and Victims Survey</w:t>
      </w:r>
      <w:r w:rsidRPr="005A5D83">
        <w:rPr>
          <w:rFonts w:asciiTheme="minorHAnsi" w:hAnsiTheme="minorHAnsi"/>
          <w:color w:val="000000" w:themeColor="text1"/>
          <w:sz w:val="24"/>
          <w:szCs w:val="24"/>
        </w:rPr>
        <w:t xml:space="preserve"> covers a range of personal and household </w:t>
      </w:r>
      <w:r w:rsidR="00F06241" w:rsidRPr="005A5D83">
        <w:rPr>
          <w:rFonts w:asciiTheme="minorHAnsi" w:hAnsiTheme="minorHAnsi"/>
          <w:color w:val="000000" w:themeColor="text1"/>
          <w:sz w:val="24"/>
          <w:szCs w:val="24"/>
        </w:rPr>
        <w:t>offences,</w:t>
      </w:r>
      <w:r w:rsidRPr="005A5D83">
        <w:rPr>
          <w:rFonts w:asciiTheme="minorHAnsi" w:hAnsiTheme="minorHAnsi"/>
          <w:color w:val="000000" w:themeColor="text1"/>
          <w:sz w:val="24"/>
          <w:szCs w:val="24"/>
        </w:rPr>
        <w:t xml:space="preserve"> but it does not cover:</w:t>
      </w:r>
    </w:p>
    <w:p w14:paraId="55BAB5EA" w14:textId="77777777" w:rsidR="00446DB5" w:rsidRPr="005A5D83" w:rsidRDefault="00756AF7" w:rsidP="005D639A">
      <w:pPr>
        <w:numPr>
          <w:ilvl w:val="0"/>
          <w:numId w:val="2"/>
        </w:numPr>
        <w:spacing w:line="276" w:lineRule="auto"/>
        <w:ind w:left="714" w:hanging="357"/>
        <w:rPr>
          <w:rFonts w:asciiTheme="minorHAnsi" w:hAnsiTheme="minorHAnsi"/>
          <w:color w:val="000000" w:themeColor="text1"/>
          <w:sz w:val="24"/>
          <w:szCs w:val="24"/>
        </w:rPr>
      </w:pPr>
      <w:r>
        <w:rPr>
          <w:rFonts w:asciiTheme="minorHAnsi" w:hAnsiTheme="minorHAnsi"/>
          <w:color w:val="000000" w:themeColor="text1"/>
          <w:sz w:val="24"/>
          <w:szCs w:val="24"/>
        </w:rPr>
        <w:t>M</w:t>
      </w:r>
      <w:r w:rsidR="00446DB5" w:rsidRPr="005A5D83">
        <w:rPr>
          <w:rFonts w:asciiTheme="minorHAnsi" w:hAnsiTheme="minorHAnsi"/>
          <w:color w:val="000000" w:themeColor="text1"/>
          <w:sz w:val="24"/>
          <w:szCs w:val="24"/>
        </w:rPr>
        <w:t>anslaughter and homicide</w:t>
      </w:r>
    </w:p>
    <w:p w14:paraId="76E1B728" w14:textId="77777777" w:rsidR="00446DB5" w:rsidRPr="005A5D83" w:rsidRDefault="00756AF7" w:rsidP="005D639A">
      <w:pPr>
        <w:numPr>
          <w:ilvl w:val="0"/>
          <w:numId w:val="2"/>
        </w:numPr>
        <w:spacing w:line="276" w:lineRule="auto"/>
        <w:ind w:left="714" w:hanging="357"/>
        <w:rPr>
          <w:rFonts w:asciiTheme="minorHAnsi" w:hAnsiTheme="minorHAnsi"/>
          <w:color w:val="000000" w:themeColor="text1"/>
          <w:sz w:val="24"/>
          <w:szCs w:val="24"/>
        </w:rPr>
      </w:pPr>
      <w:r>
        <w:rPr>
          <w:rFonts w:asciiTheme="minorHAnsi" w:hAnsiTheme="minorHAnsi"/>
          <w:color w:val="000000" w:themeColor="text1"/>
          <w:sz w:val="24"/>
          <w:szCs w:val="24"/>
        </w:rPr>
        <w:lastRenderedPageBreak/>
        <w:t>A</w:t>
      </w:r>
      <w:r w:rsidR="00446DB5" w:rsidRPr="005A5D83">
        <w:rPr>
          <w:rFonts w:asciiTheme="minorHAnsi" w:hAnsiTheme="minorHAnsi"/>
          <w:color w:val="000000" w:themeColor="text1"/>
          <w:sz w:val="24"/>
          <w:szCs w:val="24"/>
        </w:rPr>
        <w:t>bduction</w:t>
      </w:r>
    </w:p>
    <w:p w14:paraId="4C3C81FA" w14:textId="77777777" w:rsidR="00446DB5" w:rsidRPr="005A5D83" w:rsidRDefault="00756AF7" w:rsidP="005D639A">
      <w:pPr>
        <w:numPr>
          <w:ilvl w:val="0"/>
          <w:numId w:val="2"/>
        </w:numPr>
        <w:spacing w:line="276" w:lineRule="auto"/>
        <w:ind w:left="714" w:hanging="357"/>
        <w:rPr>
          <w:rFonts w:asciiTheme="minorHAnsi" w:hAnsiTheme="minorHAnsi"/>
          <w:color w:val="000000" w:themeColor="text1"/>
          <w:sz w:val="24"/>
          <w:szCs w:val="24"/>
        </w:rPr>
      </w:pPr>
      <w:r>
        <w:rPr>
          <w:rFonts w:asciiTheme="minorHAnsi" w:hAnsiTheme="minorHAnsi"/>
          <w:color w:val="000000" w:themeColor="text1"/>
          <w:sz w:val="24"/>
          <w:szCs w:val="24"/>
        </w:rPr>
        <w:t>C</w:t>
      </w:r>
      <w:r w:rsidR="00446DB5" w:rsidRPr="005A5D83">
        <w:rPr>
          <w:rFonts w:asciiTheme="minorHAnsi" w:hAnsiTheme="minorHAnsi"/>
          <w:color w:val="000000" w:themeColor="text1"/>
          <w:sz w:val="24"/>
          <w:szCs w:val="24"/>
        </w:rPr>
        <w:t>rimes against children (14 years old and under)</w:t>
      </w:r>
    </w:p>
    <w:p w14:paraId="485324D1" w14:textId="77777777" w:rsidR="00446DB5" w:rsidRPr="005A5D83" w:rsidRDefault="00756AF7" w:rsidP="005D639A">
      <w:pPr>
        <w:numPr>
          <w:ilvl w:val="0"/>
          <w:numId w:val="2"/>
        </w:numPr>
        <w:spacing w:line="276" w:lineRule="auto"/>
        <w:ind w:left="714" w:hanging="357"/>
        <w:rPr>
          <w:rFonts w:asciiTheme="minorHAnsi" w:hAnsiTheme="minorHAnsi"/>
          <w:color w:val="000000" w:themeColor="text1"/>
          <w:sz w:val="24"/>
          <w:szCs w:val="24"/>
        </w:rPr>
      </w:pPr>
      <w:r>
        <w:rPr>
          <w:rFonts w:asciiTheme="minorHAnsi" w:hAnsiTheme="minorHAnsi"/>
          <w:color w:val="000000" w:themeColor="text1"/>
          <w:sz w:val="24"/>
          <w:szCs w:val="24"/>
        </w:rPr>
        <w:t>“V</w:t>
      </w:r>
      <w:r w:rsidR="00446DB5" w:rsidRPr="005A5D83">
        <w:rPr>
          <w:rFonts w:asciiTheme="minorHAnsi" w:hAnsiTheme="minorHAnsi"/>
          <w:color w:val="000000" w:themeColor="text1"/>
          <w:sz w:val="24"/>
          <w:szCs w:val="24"/>
        </w:rPr>
        <w:t>ictimless crime</w:t>
      </w:r>
      <w:r>
        <w:rPr>
          <w:rFonts w:asciiTheme="minorHAnsi" w:hAnsiTheme="minorHAnsi"/>
          <w:color w:val="000000" w:themeColor="text1"/>
          <w:sz w:val="24"/>
          <w:szCs w:val="24"/>
        </w:rPr>
        <w:t>”</w:t>
      </w:r>
      <w:r w:rsidR="00446DB5" w:rsidRPr="005A5D83">
        <w:rPr>
          <w:rFonts w:asciiTheme="minorHAnsi" w:hAnsiTheme="minorHAnsi"/>
          <w:color w:val="000000" w:themeColor="text1"/>
          <w:sz w:val="24"/>
          <w:szCs w:val="24"/>
        </w:rPr>
        <w:t xml:space="preserve"> (such as drug offences)</w:t>
      </w:r>
    </w:p>
    <w:p w14:paraId="38B84D54" w14:textId="77777777" w:rsidR="00446DB5" w:rsidRPr="005A5D83" w:rsidRDefault="00756AF7" w:rsidP="005D639A">
      <w:pPr>
        <w:numPr>
          <w:ilvl w:val="0"/>
          <w:numId w:val="2"/>
        </w:numPr>
        <w:spacing w:line="276" w:lineRule="auto"/>
        <w:ind w:left="714" w:hanging="357"/>
        <w:rPr>
          <w:rFonts w:asciiTheme="minorHAnsi" w:hAnsiTheme="minorHAnsi"/>
          <w:color w:val="000000" w:themeColor="text1"/>
          <w:sz w:val="24"/>
          <w:szCs w:val="24"/>
        </w:rPr>
      </w:pPr>
      <w:r>
        <w:rPr>
          <w:rFonts w:asciiTheme="minorHAnsi" w:hAnsiTheme="minorHAnsi"/>
          <w:color w:val="000000" w:themeColor="text1"/>
          <w:sz w:val="24"/>
          <w:szCs w:val="24"/>
        </w:rPr>
        <w:t>C</w:t>
      </w:r>
      <w:r w:rsidR="00446DB5" w:rsidRPr="005A5D83">
        <w:rPr>
          <w:rFonts w:asciiTheme="minorHAnsi" w:hAnsiTheme="minorHAnsi"/>
          <w:color w:val="000000" w:themeColor="text1"/>
          <w:sz w:val="24"/>
          <w:szCs w:val="24"/>
        </w:rPr>
        <w:t>ommercial crime/white-collar crime/crimes against businesses or public-sector agencies</w:t>
      </w:r>
    </w:p>
    <w:p w14:paraId="117B5C78" w14:textId="77777777" w:rsidR="00446DB5" w:rsidRPr="005A5D83" w:rsidRDefault="00756AF7" w:rsidP="005D639A">
      <w:pPr>
        <w:numPr>
          <w:ilvl w:val="0"/>
          <w:numId w:val="2"/>
        </w:numPr>
        <w:spacing w:line="276" w:lineRule="auto"/>
        <w:ind w:left="714" w:hanging="357"/>
        <w:rPr>
          <w:rFonts w:asciiTheme="minorHAnsi" w:hAnsiTheme="minorHAnsi"/>
          <w:color w:val="000000" w:themeColor="text1"/>
          <w:sz w:val="24"/>
          <w:szCs w:val="24"/>
        </w:rPr>
      </w:pPr>
      <w:r>
        <w:rPr>
          <w:rFonts w:asciiTheme="minorHAnsi" w:hAnsiTheme="minorHAnsi"/>
          <w:color w:val="000000" w:themeColor="text1"/>
          <w:sz w:val="24"/>
          <w:szCs w:val="24"/>
        </w:rPr>
        <w:t>C</w:t>
      </w:r>
      <w:r w:rsidR="00446DB5" w:rsidRPr="005A5D83">
        <w:rPr>
          <w:rFonts w:asciiTheme="minorHAnsi" w:hAnsiTheme="minorHAnsi"/>
          <w:color w:val="000000" w:themeColor="text1"/>
          <w:sz w:val="24"/>
          <w:szCs w:val="24"/>
        </w:rPr>
        <w:t>rimes against people who do not live in permanent private dwellings</w:t>
      </w:r>
    </w:p>
    <w:p w14:paraId="44972FF9" w14:textId="77777777" w:rsidR="00446DB5" w:rsidRPr="005A5D83" w:rsidRDefault="00786155" w:rsidP="005D639A">
      <w:pPr>
        <w:numPr>
          <w:ilvl w:val="0"/>
          <w:numId w:val="2"/>
        </w:numPr>
        <w:spacing w:line="276" w:lineRule="auto"/>
        <w:ind w:left="714" w:hanging="357"/>
        <w:rPr>
          <w:rFonts w:asciiTheme="minorHAnsi" w:hAnsiTheme="minorHAnsi"/>
          <w:color w:val="000000" w:themeColor="text1"/>
          <w:sz w:val="24"/>
          <w:szCs w:val="24"/>
        </w:rPr>
      </w:pPr>
      <w:r>
        <w:rPr>
          <w:rFonts w:asciiTheme="minorHAnsi" w:hAnsiTheme="minorHAnsi"/>
          <w:color w:val="000000" w:themeColor="text1"/>
          <w:sz w:val="24"/>
          <w:szCs w:val="24"/>
        </w:rPr>
        <w:t>C</w:t>
      </w:r>
      <w:r w:rsidR="00446DB5" w:rsidRPr="005A5D83">
        <w:rPr>
          <w:rFonts w:asciiTheme="minorHAnsi" w:hAnsiTheme="minorHAnsi"/>
          <w:color w:val="000000" w:themeColor="text1"/>
          <w:sz w:val="24"/>
          <w:szCs w:val="24"/>
        </w:rPr>
        <w:t>rimes against people living in institutions</w:t>
      </w:r>
      <w:r>
        <w:rPr>
          <w:rFonts w:asciiTheme="minorHAnsi" w:hAnsiTheme="minorHAnsi"/>
          <w:color w:val="000000" w:themeColor="text1"/>
          <w:sz w:val="24"/>
          <w:szCs w:val="24"/>
        </w:rPr>
        <w:t>.</w:t>
      </w:r>
    </w:p>
    <w:p w14:paraId="7AA07F80" w14:textId="77777777" w:rsidR="00827F4A" w:rsidRPr="005A5D83" w:rsidRDefault="00827F4A" w:rsidP="005D639A">
      <w:pPr>
        <w:suppressAutoHyphens w:val="0"/>
        <w:autoSpaceDE/>
        <w:adjustRightInd/>
        <w:spacing w:line="276" w:lineRule="auto"/>
        <w:rPr>
          <w:rFonts w:asciiTheme="minorHAnsi" w:hAnsiTheme="minorHAnsi" w:cs="Times New Roman"/>
          <w:b/>
          <w:caps/>
          <w:color w:val="000000" w:themeColor="text1"/>
          <w:sz w:val="24"/>
          <w:szCs w:val="24"/>
        </w:rPr>
      </w:pPr>
      <w:r w:rsidRPr="005A5D83">
        <w:rPr>
          <w:rFonts w:asciiTheme="minorHAnsi" w:hAnsiTheme="minorHAnsi" w:cs="Times New Roman"/>
          <w:b/>
          <w:color w:val="000000" w:themeColor="text1"/>
          <w:sz w:val="24"/>
          <w:szCs w:val="24"/>
        </w:rPr>
        <w:t>Why is homicide not included?</w:t>
      </w:r>
    </w:p>
    <w:p w14:paraId="7A483B85" w14:textId="77777777" w:rsidR="00827F4A" w:rsidRPr="005A5D83" w:rsidRDefault="00A00F12" w:rsidP="005D639A">
      <w:pPr>
        <w:spacing w:line="276"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The </w:t>
      </w:r>
      <w:r w:rsidRPr="005A5D83">
        <w:rPr>
          <w:rFonts w:asciiTheme="minorHAnsi" w:eastAsiaTheme="minorEastAsia" w:hAnsiTheme="minorHAnsi" w:cs="Arial"/>
          <w:color w:val="000000" w:themeColor="text1"/>
          <w:sz w:val="24"/>
          <w:szCs w:val="24"/>
          <w:lang w:val="en-NZ" w:eastAsia="zh-CN"/>
        </w:rPr>
        <w:t>New Zealand Crime and Victims Survey</w:t>
      </w:r>
      <w:r w:rsidRPr="005A5D83">
        <w:rPr>
          <w:rFonts w:asciiTheme="minorHAnsi" w:hAnsiTheme="minorHAnsi"/>
          <w:color w:val="000000" w:themeColor="text1"/>
          <w:sz w:val="24"/>
          <w:szCs w:val="24"/>
        </w:rPr>
        <w:t xml:space="preserve"> </w:t>
      </w:r>
      <w:r w:rsidR="00827F4A" w:rsidRPr="005A5D83">
        <w:rPr>
          <w:rFonts w:asciiTheme="minorHAnsi" w:hAnsiTheme="minorHAnsi"/>
          <w:color w:val="000000" w:themeColor="text1"/>
          <w:sz w:val="24"/>
          <w:szCs w:val="24"/>
        </w:rPr>
        <w:t>collects information about personal and household crimes that individuals (and their households) may have experienced.  Homic</w:t>
      </w:r>
      <w:r w:rsidR="0077599A" w:rsidRPr="005A5D83">
        <w:rPr>
          <w:rFonts w:asciiTheme="minorHAnsi" w:hAnsiTheme="minorHAnsi"/>
          <w:color w:val="000000" w:themeColor="text1"/>
          <w:sz w:val="24"/>
          <w:szCs w:val="24"/>
        </w:rPr>
        <w:t xml:space="preserve">ide is out of scope for the </w:t>
      </w:r>
      <w:r>
        <w:rPr>
          <w:rFonts w:asciiTheme="minorHAnsi" w:hAnsiTheme="minorHAnsi"/>
          <w:color w:val="000000" w:themeColor="text1"/>
          <w:sz w:val="24"/>
          <w:szCs w:val="24"/>
        </w:rPr>
        <w:t>Survey</w:t>
      </w:r>
      <w:r w:rsidRPr="005A5D83">
        <w:rPr>
          <w:rFonts w:asciiTheme="minorHAnsi" w:hAnsiTheme="minorHAnsi"/>
          <w:color w:val="000000" w:themeColor="text1"/>
          <w:sz w:val="24"/>
          <w:szCs w:val="24"/>
        </w:rPr>
        <w:t xml:space="preserve"> </w:t>
      </w:r>
      <w:r w:rsidR="00001A1A" w:rsidRPr="005A5D83">
        <w:rPr>
          <w:rFonts w:asciiTheme="minorHAnsi" w:hAnsiTheme="minorHAnsi"/>
          <w:color w:val="000000" w:themeColor="text1"/>
          <w:sz w:val="24"/>
          <w:szCs w:val="24"/>
        </w:rPr>
        <w:t>since the direct victim is deceased.</w:t>
      </w:r>
    </w:p>
    <w:p w14:paraId="40205E6B" w14:textId="77777777" w:rsidR="00827F4A" w:rsidRPr="005A5D83" w:rsidRDefault="00827F4A" w:rsidP="005D639A">
      <w:pPr>
        <w:pStyle w:val="Heading4"/>
        <w:spacing w:before="0" w:after="120" w:line="276" w:lineRule="auto"/>
        <w:rPr>
          <w:rFonts w:asciiTheme="minorHAnsi" w:eastAsia="Calibri" w:hAnsiTheme="minorHAnsi"/>
          <w:b/>
          <w:color w:val="000000" w:themeColor="text1"/>
          <w:sz w:val="24"/>
          <w:szCs w:val="24"/>
        </w:rPr>
      </w:pPr>
      <w:bookmarkStart w:id="28" w:name="_Toc421780711"/>
      <w:bookmarkStart w:id="29" w:name="_Toc421716064"/>
      <w:bookmarkStart w:id="30" w:name="_Toc418515506"/>
      <w:bookmarkStart w:id="31" w:name="_Toc418179151"/>
      <w:bookmarkStart w:id="32" w:name="_Toc418178041"/>
      <w:bookmarkStart w:id="33" w:name="_Toc418178001"/>
      <w:bookmarkStart w:id="34" w:name="_Toc418177961"/>
      <w:r w:rsidRPr="005A5D83">
        <w:rPr>
          <w:rFonts w:asciiTheme="minorHAnsi" w:eastAsia="Calibri" w:hAnsiTheme="minorHAnsi"/>
          <w:b/>
          <w:caps w:val="0"/>
          <w:color w:val="000000" w:themeColor="text1"/>
          <w:sz w:val="24"/>
          <w:szCs w:val="24"/>
        </w:rPr>
        <w:t>Who carried out the survey?</w:t>
      </w:r>
      <w:bookmarkEnd w:id="28"/>
      <w:bookmarkEnd w:id="29"/>
      <w:bookmarkEnd w:id="30"/>
      <w:bookmarkEnd w:id="31"/>
      <w:bookmarkEnd w:id="32"/>
      <w:bookmarkEnd w:id="33"/>
      <w:bookmarkEnd w:id="34"/>
    </w:p>
    <w:p w14:paraId="34D30783" w14:textId="77777777" w:rsidR="00827F4A" w:rsidRPr="005A5D83" w:rsidRDefault="00827F4A" w:rsidP="005D639A">
      <w:pPr>
        <w:spacing w:line="276" w:lineRule="auto"/>
        <w:rPr>
          <w:rFonts w:asciiTheme="minorHAnsi" w:hAnsiTheme="minorHAnsi" w:cstheme="minorHAnsi"/>
          <w:color w:val="000000" w:themeColor="text1"/>
          <w:sz w:val="24"/>
          <w:szCs w:val="24"/>
        </w:rPr>
      </w:pPr>
      <w:r w:rsidRPr="005A5D83">
        <w:rPr>
          <w:rFonts w:asciiTheme="minorHAnsi" w:hAnsiTheme="minorHAnsi" w:cstheme="minorHAnsi"/>
          <w:color w:val="000000" w:themeColor="text1"/>
          <w:sz w:val="24"/>
          <w:szCs w:val="24"/>
        </w:rPr>
        <w:t xml:space="preserve">The Ministry of Justice managed the </w:t>
      </w:r>
      <w:r w:rsidR="00A00F12">
        <w:rPr>
          <w:rFonts w:asciiTheme="minorHAnsi" w:hAnsiTheme="minorHAnsi" w:cstheme="minorHAnsi"/>
          <w:color w:val="000000" w:themeColor="text1"/>
          <w:sz w:val="24"/>
          <w:szCs w:val="24"/>
        </w:rPr>
        <w:t>Survey</w:t>
      </w:r>
      <w:r w:rsidR="00A00F12" w:rsidRPr="005A5D83">
        <w:rPr>
          <w:rFonts w:asciiTheme="minorHAnsi" w:hAnsiTheme="minorHAnsi" w:cstheme="minorHAnsi"/>
          <w:color w:val="000000" w:themeColor="text1"/>
          <w:sz w:val="24"/>
          <w:szCs w:val="24"/>
        </w:rPr>
        <w:t xml:space="preserve"> </w:t>
      </w:r>
      <w:r w:rsidRPr="005A5D83">
        <w:rPr>
          <w:rFonts w:asciiTheme="minorHAnsi" w:hAnsiTheme="minorHAnsi" w:cstheme="minorHAnsi"/>
          <w:color w:val="000000" w:themeColor="text1"/>
          <w:sz w:val="24"/>
          <w:szCs w:val="24"/>
        </w:rPr>
        <w:t xml:space="preserve">with the help of a range of </w:t>
      </w:r>
      <w:r w:rsidR="00001A1A" w:rsidRPr="005A5D83">
        <w:rPr>
          <w:rFonts w:asciiTheme="minorHAnsi" w:hAnsiTheme="minorHAnsi" w:cstheme="minorHAnsi"/>
          <w:color w:val="000000" w:themeColor="text1"/>
          <w:sz w:val="24"/>
          <w:szCs w:val="24"/>
        </w:rPr>
        <w:t xml:space="preserve">organisations and </w:t>
      </w:r>
      <w:r w:rsidRPr="005A5D83">
        <w:rPr>
          <w:rFonts w:asciiTheme="minorHAnsi" w:hAnsiTheme="minorHAnsi" w:cstheme="minorHAnsi"/>
          <w:color w:val="000000" w:themeColor="text1"/>
          <w:sz w:val="24"/>
          <w:szCs w:val="24"/>
        </w:rPr>
        <w:t xml:space="preserve">contracted providers. </w:t>
      </w:r>
    </w:p>
    <w:p w14:paraId="1ED401DC" w14:textId="77777777" w:rsidR="00827F4A" w:rsidRPr="005A5D83" w:rsidRDefault="00827F4A" w:rsidP="005D639A">
      <w:pPr>
        <w:spacing w:line="276" w:lineRule="auto"/>
        <w:rPr>
          <w:rFonts w:asciiTheme="minorHAnsi" w:hAnsiTheme="minorHAnsi" w:cstheme="minorHAnsi"/>
          <w:color w:val="000000" w:themeColor="text1"/>
          <w:sz w:val="24"/>
          <w:szCs w:val="24"/>
        </w:rPr>
      </w:pPr>
      <w:r w:rsidRPr="005A5D83">
        <w:rPr>
          <w:rFonts w:asciiTheme="minorHAnsi" w:hAnsiTheme="minorHAnsi" w:cstheme="minorHAnsi"/>
          <w:color w:val="000000" w:themeColor="text1"/>
          <w:sz w:val="24"/>
          <w:szCs w:val="24"/>
        </w:rPr>
        <w:t>Interviewing and offence coding activities were carried out by CBG Health Research Ltd (trading as: CBG Public Sector Surveying) on behalf of the Ministry of Justice.  CBG is an independent, New Zealand-based research company.</w:t>
      </w:r>
    </w:p>
    <w:p w14:paraId="46582386" w14:textId="77777777" w:rsidR="00827F4A" w:rsidRPr="005A5D83" w:rsidRDefault="00827F4A" w:rsidP="005D639A">
      <w:pPr>
        <w:spacing w:line="276" w:lineRule="auto"/>
        <w:rPr>
          <w:rFonts w:asciiTheme="minorHAnsi" w:hAnsiTheme="minorHAnsi" w:cstheme="minorHAnsi"/>
          <w:color w:val="000000" w:themeColor="text1"/>
          <w:sz w:val="24"/>
          <w:szCs w:val="24"/>
        </w:rPr>
      </w:pPr>
      <w:r w:rsidRPr="005A5D83">
        <w:rPr>
          <w:rFonts w:asciiTheme="minorHAnsi" w:hAnsiTheme="minorHAnsi" w:cstheme="minorHAnsi"/>
          <w:color w:val="000000" w:themeColor="text1"/>
          <w:sz w:val="24"/>
          <w:szCs w:val="24"/>
        </w:rPr>
        <w:t>A</w:t>
      </w:r>
      <w:r w:rsidR="00F53677">
        <w:rPr>
          <w:rFonts w:asciiTheme="minorHAnsi" w:hAnsiTheme="minorHAnsi" w:cstheme="minorHAnsi"/>
          <w:color w:val="000000" w:themeColor="text1"/>
          <w:sz w:val="24"/>
          <w:szCs w:val="24"/>
        </w:rPr>
        <w:t>n</w:t>
      </w:r>
      <w:r w:rsidRPr="005A5D83">
        <w:rPr>
          <w:rFonts w:asciiTheme="minorHAnsi" w:hAnsiTheme="minorHAnsi" w:cstheme="minorHAnsi"/>
          <w:color w:val="000000" w:themeColor="text1"/>
          <w:sz w:val="24"/>
          <w:szCs w:val="24"/>
        </w:rPr>
        <w:t xml:space="preserve"> expert </w:t>
      </w:r>
      <w:r w:rsidR="00F53677">
        <w:rPr>
          <w:rFonts w:asciiTheme="minorHAnsi" w:hAnsiTheme="minorHAnsi" w:cstheme="minorHAnsi"/>
          <w:color w:val="000000" w:themeColor="text1"/>
          <w:sz w:val="24"/>
          <w:szCs w:val="24"/>
        </w:rPr>
        <w:t xml:space="preserve">criminologist </w:t>
      </w:r>
      <w:r w:rsidRPr="005A5D83">
        <w:rPr>
          <w:rFonts w:asciiTheme="minorHAnsi" w:hAnsiTheme="minorHAnsi" w:cstheme="minorHAnsi"/>
          <w:color w:val="000000" w:themeColor="text1"/>
          <w:sz w:val="24"/>
          <w:szCs w:val="24"/>
        </w:rPr>
        <w:t>from Victoria University of Wellington</w:t>
      </w:r>
      <w:r w:rsidR="00FB2AD1" w:rsidRPr="005A5D83">
        <w:rPr>
          <w:rFonts w:asciiTheme="minorHAnsi" w:hAnsiTheme="minorHAnsi" w:cstheme="minorHAnsi"/>
          <w:color w:val="000000" w:themeColor="text1"/>
          <w:sz w:val="24"/>
          <w:szCs w:val="24"/>
        </w:rPr>
        <w:t>,</w:t>
      </w:r>
      <w:r w:rsidRPr="005A5D83">
        <w:rPr>
          <w:rFonts w:asciiTheme="minorHAnsi" w:hAnsiTheme="minorHAnsi" w:cstheme="minorHAnsi"/>
          <w:color w:val="000000" w:themeColor="text1"/>
          <w:sz w:val="24"/>
          <w:szCs w:val="24"/>
        </w:rPr>
        <w:t xml:space="preserve"> and an expert from the New Zealand Police provided quality assurance advice and support as part of </w:t>
      </w:r>
      <w:r w:rsidR="00FB2AD1" w:rsidRPr="005A5D83">
        <w:rPr>
          <w:rFonts w:asciiTheme="minorHAnsi" w:hAnsiTheme="minorHAnsi" w:cstheme="minorHAnsi"/>
          <w:color w:val="000000" w:themeColor="text1"/>
          <w:sz w:val="24"/>
          <w:szCs w:val="24"/>
        </w:rPr>
        <w:t xml:space="preserve">the </w:t>
      </w:r>
      <w:r w:rsidRPr="005A5D83">
        <w:rPr>
          <w:rFonts w:asciiTheme="minorHAnsi" w:hAnsiTheme="minorHAnsi" w:cstheme="minorHAnsi"/>
          <w:color w:val="000000" w:themeColor="text1"/>
          <w:sz w:val="24"/>
          <w:szCs w:val="24"/>
        </w:rPr>
        <w:t>offence coding processes.</w:t>
      </w:r>
    </w:p>
    <w:p w14:paraId="3E5793E9" w14:textId="77777777" w:rsidR="00827F4A" w:rsidRDefault="00827F4A" w:rsidP="005D639A">
      <w:pPr>
        <w:spacing w:line="276" w:lineRule="auto"/>
        <w:rPr>
          <w:rFonts w:asciiTheme="minorHAnsi" w:hAnsiTheme="minorHAnsi" w:cstheme="minorHAnsi"/>
          <w:color w:val="000000" w:themeColor="text1"/>
          <w:sz w:val="24"/>
          <w:szCs w:val="24"/>
        </w:rPr>
      </w:pPr>
      <w:r w:rsidRPr="005A5D83">
        <w:rPr>
          <w:rFonts w:asciiTheme="minorHAnsi" w:hAnsiTheme="minorHAnsi" w:cstheme="minorHAnsi"/>
          <w:color w:val="000000" w:themeColor="text1"/>
          <w:sz w:val="24"/>
          <w:szCs w:val="24"/>
        </w:rPr>
        <w:t xml:space="preserve">Stats NZ carried out the statistical services, and experts at the Victoria University of </w:t>
      </w:r>
      <w:r w:rsidR="0077599A" w:rsidRPr="005A5D83">
        <w:rPr>
          <w:rFonts w:asciiTheme="minorHAnsi" w:hAnsiTheme="minorHAnsi" w:cstheme="minorHAnsi"/>
          <w:color w:val="000000" w:themeColor="text1"/>
          <w:sz w:val="24"/>
          <w:szCs w:val="24"/>
        </w:rPr>
        <w:t>Wellington</w:t>
      </w:r>
      <w:r w:rsidRPr="005A5D83">
        <w:rPr>
          <w:rFonts w:asciiTheme="minorHAnsi" w:hAnsiTheme="minorHAnsi" w:cstheme="minorHAnsi"/>
          <w:color w:val="000000" w:themeColor="text1"/>
          <w:sz w:val="24"/>
          <w:szCs w:val="24"/>
        </w:rPr>
        <w:t xml:space="preserve"> provided quality assurance advice and support at </w:t>
      </w:r>
      <w:r w:rsidR="00111A2D" w:rsidRPr="005A5D83">
        <w:rPr>
          <w:rFonts w:asciiTheme="minorHAnsi" w:hAnsiTheme="minorHAnsi" w:cstheme="minorHAnsi"/>
          <w:color w:val="000000" w:themeColor="text1"/>
          <w:sz w:val="24"/>
          <w:szCs w:val="24"/>
        </w:rPr>
        <w:t>various times</w:t>
      </w:r>
      <w:r w:rsidRPr="005A5D83">
        <w:rPr>
          <w:rFonts w:asciiTheme="minorHAnsi" w:hAnsiTheme="minorHAnsi" w:cstheme="minorHAnsi"/>
          <w:color w:val="000000" w:themeColor="text1"/>
          <w:sz w:val="24"/>
          <w:szCs w:val="24"/>
        </w:rPr>
        <w:t xml:space="preserve"> throughout the project.</w:t>
      </w:r>
    </w:p>
    <w:p w14:paraId="2937DEAF" w14:textId="77777777" w:rsidR="00E316D5" w:rsidRPr="005A5D83" w:rsidRDefault="00E316D5" w:rsidP="005D639A">
      <w:pPr>
        <w:spacing w:line="276" w:lineRule="auto"/>
        <w:rPr>
          <w:rFonts w:asciiTheme="minorHAnsi" w:hAnsiTheme="minorHAnsi" w:cstheme="minorHAnsi"/>
          <w:b/>
          <w:color w:val="000000" w:themeColor="text1"/>
          <w:sz w:val="24"/>
          <w:szCs w:val="24"/>
        </w:rPr>
      </w:pPr>
      <w:r w:rsidRPr="005A5D83">
        <w:rPr>
          <w:rFonts w:asciiTheme="minorHAnsi" w:hAnsiTheme="minorHAnsi" w:cstheme="minorHAnsi"/>
          <w:b/>
          <w:color w:val="000000" w:themeColor="text1"/>
          <w:sz w:val="24"/>
          <w:szCs w:val="24"/>
        </w:rPr>
        <w:t>How did you develop the methodology for the Survey?</w:t>
      </w:r>
    </w:p>
    <w:p w14:paraId="5F6697D8" w14:textId="77777777" w:rsidR="00E316D5" w:rsidRPr="005A5D83" w:rsidRDefault="00E316D5" w:rsidP="005D639A">
      <w:pPr>
        <w:spacing w:line="276" w:lineRule="auto"/>
        <w:rPr>
          <w:rFonts w:asciiTheme="minorHAnsi" w:hAnsiTheme="minorHAnsi" w:cstheme="minorHAnsi"/>
          <w:color w:val="000000" w:themeColor="text1"/>
          <w:sz w:val="24"/>
          <w:szCs w:val="24"/>
        </w:rPr>
      </w:pPr>
      <w:r w:rsidRPr="005A5D83">
        <w:rPr>
          <w:rFonts w:asciiTheme="minorHAnsi" w:hAnsiTheme="minorHAnsi" w:cstheme="minorHAnsi"/>
          <w:color w:val="000000" w:themeColor="text1"/>
          <w:sz w:val="24"/>
          <w:szCs w:val="24"/>
        </w:rPr>
        <w:t>It was designed by Research and Evaluation staff at the Ministry of Justice and reviewed by Stats NZ and the Police. Thirteen government and NGO organisations were consulted throughout this process.</w:t>
      </w:r>
    </w:p>
    <w:p w14:paraId="7DDC231D" w14:textId="77777777" w:rsidR="00E316D5" w:rsidRPr="005A5D83" w:rsidRDefault="00E316D5" w:rsidP="005D639A">
      <w:pPr>
        <w:spacing w:line="276" w:lineRule="auto"/>
        <w:rPr>
          <w:rFonts w:asciiTheme="minorHAnsi" w:eastAsia="Times New Roman" w:hAnsiTheme="minorHAnsi" w:cs="Times New Roman"/>
          <w:color w:val="auto"/>
          <w:sz w:val="24"/>
          <w:szCs w:val="24"/>
          <w:lang w:val="en-NZ" w:eastAsia="en-NZ"/>
        </w:rPr>
      </w:pPr>
      <w:r w:rsidRPr="005A5D83">
        <w:rPr>
          <w:rFonts w:asciiTheme="minorHAnsi" w:hAnsiTheme="minorHAnsi" w:cstheme="minorHAnsi"/>
          <w:color w:val="000000" w:themeColor="text1"/>
          <w:sz w:val="24"/>
          <w:szCs w:val="24"/>
        </w:rPr>
        <w:t xml:space="preserve">It has </w:t>
      </w:r>
      <w:r>
        <w:rPr>
          <w:rFonts w:asciiTheme="minorHAnsi" w:hAnsiTheme="minorHAnsi" w:cstheme="minorHAnsi"/>
          <w:color w:val="000000" w:themeColor="text1"/>
          <w:sz w:val="24"/>
          <w:szCs w:val="24"/>
        </w:rPr>
        <w:t xml:space="preserve">also </w:t>
      </w:r>
      <w:r w:rsidRPr="005A5D83">
        <w:rPr>
          <w:rFonts w:asciiTheme="minorHAnsi" w:hAnsiTheme="minorHAnsi" w:cstheme="minorHAnsi"/>
          <w:color w:val="000000" w:themeColor="text1"/>
          <w:sz w:val="24"/>
          <w:szCs w:val="24"/>
        </w:rPr>
        <w:t>been reviewed by Victoria University and</w:t>
      </w:r>
      <w:r>
        <w:rPr>
          <w:rFonts w:asciiTheme="minorHAnsi" w:hAnsiTheme="minorHAnsi" w:cstheme="minorHAnsi"/>
          <w:color w:val="000000" w:themeColor="text1"/>
          <w:sz w:val="24"/>
          <w:szCs w:val="24"/>
        </w:rPr>
        <w:t xml:space="preserve"> by</w:t>
      </w:r>
      <w:r w:rsidRPr="005A5D83">
        <w:rPr>
          <w:rFonts w:asciiTheme="minorHAnsi" w:hAnsiTheme="minorHAnsi" w:cstheme="minorHAnsi"/>
          <w:color w:val="000000" w:themeColor="text1"/>
          <w:sz w:val="24"/>
          <w:szCs w:val="24"/>
        </w:rPr>
        <w:t xml:space="preserve"> international criminology expert, P</w:t>
      </w:r>
      <w:r w:rsidRPr="005A5D83">
        <w:rPr>
          <w:rFonts w:asciiTheme="minorHAnsi" w:eastAsia="Times New Roman" w:hAnsiTheme="minorHAnsi" w:cs="Times New Roman"/>
          <w:color w:val="auto"/>
          <w:sz w:val="24"/>
          <w:szCs w:val="24"/>
          <w:lang w:val="en-NZ" w:eastAsia="en-NZ"/>
        </w:rPr>
        <w:t>at Mayhew</w:t>
      </w:r>
      <w:r>
        <w:rPr>
          <w:rFonts w:asciiTheme="minorHAnsi" w:eastAsia="Times New Roman" w:hAnsiTheme="minorHAnsi" w:cs="Times New Roman"/>
          <w:color w:val="auto"/>
          <w:sz w:val="24"/>
          <w:szCs w:val="24"/>
          <w:lang w:val="en-NZ" w:eastAsia="en-NZ"/>
        </w:rPr>
        <w:t xml:space="preserve"> OBE,</w:t>
      </w:r>
      <w:r w:rsidRPr="005A5D83">
        <w:rPr>
          <w:rFonts w:asciiTheme="minorHAnsi" w:eastAsia="Times New Roman" w:hAnsiTheme="minorHAnsi" w:cs="Times New Roman"/>
          <w:color w:val="auto"/>
          <w:sz w:val="24"/>
          <w:szCs w:val="24"/>
          <w:lang w:val="en-NZ" w:eastAsia="en-NZ"/>
        </w:rPr>
        <w:t xml:space="preserve"> who serves on the UK Statistics Authority’s Crime Statistics Advisory </w:t>
      </w:r>
      <w:r>
        <w:rPr>
          <w:rFonts w:asciiTheme="minorHAnsi" w:eastAsia="Times New Roman" w:hAnsiTheme="minorHAnsi" w:cs="Times New Roman"/>
          <w:color w:val="auto"/>
          <w:sz w:val="24"/>
          <w:szCs w:val="24"/>
          <w:lang w:val="en-NZ" w:eastAsia="en-NZ"/>
        </w:rPr>
        <w:t>Committee and who was director of the Crime and Justice Centre at Victoria University</w:t>
      </w:r>
    </w:p>
    <w:p w14:paraId="4BAF9A8A" w14:textId="77777777" w:rsidR="00807992" w:rsidRDefault="00E316D5" w:rsidP="005D639A">
      <w:pPr>
        <w:spacing w:line="276" w:lineRule="auto"/>
        <w:rPr>
          <w:rFonts w:asciiTheme="minorHAnsi" w:eastAsia="Times New Roman" w:hAnsiTheme="minorHAnsi" w:cs="Times New Roman"/>
          <w:color w:val="auto"/>
          <w:sz w:val="24"/>
          <w:szCs w:val="24"/>
          <w:lang w:val="en-NZ" w:eastAsia="en-NZ"/>
        </w:rPr>
      </w:pPr>
      <w:r w:rsidRPr="005A5D83">
        <w:rPr>
          <w:rFonts w:asciiTheme="minorHAnsi" w:eastAsia="Times New Roman" w:hAnsiTheme="minorHAnsi" w:cs="Times New Roman"/>
          <w:color w:val="auto"/>
          <w:sz w:val="24"/>
          <w:szCs w:val="24"/>
          <w:lang w:val="en-NZ" w:eastAsia="en-NZ"/>
        </w:rPr>
        <w:t xml:space="preserve">A pilot survey was held in advance of the main survey to test the methodology. </w:t>
      </w:r>
    </w:p>
    <w:p w14:paraId="013C1416" w14:textId="08F21F83" w:rsidR="00E316D5" w:rsidRPr="005A5D83" w:rsidRDefault="00E316D5" w:rsidP="005D639A">
      <w:pPr>
        <w:spacing w:line="276" w:lineRule="auto"/>
        <w:rPr>
          <w:rFonts w:asciiTheme="minorHAnsi" w:eastAsia="Times New Roman" w:hAnsiTheme="minorHAnsi" w:cs="Times New Roman"/>
          <w:color w:val="auto"/>
          <w:sz w:val="24"/>
          <w:szCs w:val="24"/>
          <w:lang w:val="en-NZ" w:eastAsia="en-NZ"/>
        </w:rPr>
      </w:pPr>
      <w:r w:rsidRPr="005A5D83">
        <w:rPr>
          <w:rFonts w:asciiTheme="minorHAnsi" w:eastAsia="Times New Roman" w:hAnsiTheme="minorHAnsi" w:cs="Times New Roman"/>
          <w:color w:val="auto"/>
          <w:sz w:val="24"/>
          <w:szCs w:val="24"/>
          <w:lang w:val="en-NZ" w:eastAsia="en-NZ"/>
        </w:rPr>
        <w:t xml:space="preserve">For details on the methodology please go to: </w:t>
      </w:r>
      <w:hyperlink r:id="rId11" w:history="1">
        <w:r w:rsidR="00F56A7C" w:rsidRPr="004F6104">
          <w:rPr>
            <w:rStyle w:val="Hyperlink"/>
            <w:rFonts w:asciiTheme="minorHAnsi" w:eastAsia="Times New Roman" w:hAnsiTheme="minorHAnsi" w:cs="Times New Roman"/>
            <w:sz w:val="24"/>
            <w:szCs w:val="24"/>
            <w:lang w:val="en-NZ" w:eastAsia="en-NZ"/>
          </w:rPr>
          <w:t>https://www.justice.govt.nz/justice-sector-policy/research-data/nzcvs/resources-and-results/</w:t>
        </w:r>
      </w:hyperlink>
      <w:r w:rsidR="00F56A7C">
        <w:rPr>
          <w:rFonts w:asciiTheme="minorHAnsi" w:eastAsia="Times New Roman" w:hAnsiTheme="minorHAnsi" w:cs="Times New Roman"/>
          <w:color w:val="auto"/>
          <w:sz w:val="24"/>
          <w:szCs w:val="24"/>
          <w:lang w:val="en-NZ" w:eastAsia="en-NZ"/>
        </w:rPr>
        <w:t xml:space="preserve"> </w:t>
      </w:r>
      <w:r w:rsidRPr="005A5D83">
        <w:rPr>
          <w:rFonts w:asciiTheme="minorHAnsi" w:eastAsia="Times New Roman" w:hAnsiTheme="minorHAnsi" w:cs="Times New Roman"/>
          <w:color w:val="auto"/>
          <w:sz w:val="24"/>
          <w:szCs w:val="24"/>
          <w:lang w:val="en-NZ" w:eastAsia="en-NZ"/>
        </w:rPr>
        <w:t>.</w:t>
      </w:r>
    </w:p>
    <w:p w14:paraId="10954ECD" w14:textId="38D28567" w:rsidR="00E316D5" w:rsidRPr="00445D50" w:rsidRDefault="00E316D5" w:rsidP="005D639A">
      <w:pPr>
        <w:suppressAutoHyphens w:val="0"/>
        <w:autoSpaceDE/>
        <w:adjustRightInd/>
        <w:spacing w:line="276" w:lineRule="auto"/>
        <w:rPr>
          <w:rFonts w:asciiTheme="minorHAnsi" w:hAnsiTheme="minorHAnsi" w:cs="Arial"/>
          <w:b/>
          <w:color w:val="000000" w:themeColor="text1"/>
          <w:sz w:val="24"/>
          <w:szCs w:val="24"/>
        </w:rPr>
      </w:pPr>
      <w:r w:rsidRPr="00445D50">
        <w:rPr>
          <w:rFonts w:asciiTheme="minorHAnsi" w:hAnsiTheme="minorHAnsi" w:cs="Arial"/>
          <w:b/>
          <w:color w:val="000000" w:themeColor="text1"/>
          <w:sz w:val="24"/>
          <w:szCs w:val="24"/>
        </w:rPr>
        <w:lastRenderedPageBreak/>
        <w:t xml:space="preserve">How different is the </w:t>
      </w:r>
      <w:r w:rsidR="00A92C80">
        <w:rPr>
          <w:rFonts w:asciiTheme="minorHAnsi" w:hAnsiTheme="minorHAnsi" w:cs="Arial"/>
          <w:b/>
          <w:color w:val="000000" w:themeColor="text1"/>
          <w:sz w:val="24"/>
          <w:szCs w:val="24"/>
        </w:rPr>
        <w:t>NZCVS</w:t>
      </w:r>
      <w:r w:rsidRPr="00445D50">
        <w:rPr>
          <w:rFonts w:asciiTheme="minorHAnsi" w:hAnsiTheme="minorHAnsi" w:cs="Arial"/>
          <w:b/>
          <w:color w:val="000000" w:themeColor="text1"/>
          <w:sz w:val="24"/>
          <w:szCs w:val="24"/>
        </w:rPr>
        <w:t xml:space="preserve"> from the previous </w:t>
      </w:r>
      <w:r w:rsidRPr="00445D50">
        <w:rPr>
          <w:rFonts w:asciiTheme="minorHAnsi" w:hAnsiTheme="minorHAnsi"/>
          <w:b/>
          <w:sz w:val="24"/>
          <w:szCs w:val="24"/>
          <w:lang w:eastAsia="zh-CN"/>
        </w:rPr>
        <w:t>New Zealand Crime and Safety Survey (NZCASS)?</w:t>
      </w:r>
    </w:p>
    <w:p w14:paraId="6049FAAF" w14:textId="2C079681" w:rsidR="00E316D5" w:rsidRDefault="00E316D5" w:rsidP="005D639A">
      <w:pPr>
        <w:suppressAutoHyphens w:val="0"/>
        <w:autoSpaceDE/>
        <w:adjustRightInd/>
        <w:spacing w:line="276" w:lineRule="auto"/>
        <w:rPr>
          <w:rFonts w:asciiTheme="minorHAnsi" w:eastAsiaTheme="minorHAnsi" w:hAnsiTheme="minorHAnsi" w:cs="Arial"/>
          <w:color w:val="auto"/>
          <w:sz w:val="24"/>
          <w:szCs w:val="24"/>
          <w:lang w:val="en-AU"/>
        </w:rPr>
      </w:pPr>
      <w:r>
        <w:rPr>
          <w:rFonts w:asciiTheme="minorHAnsi" w:hAnsiTheme="minorHAnsi"/>
          <w:sz w:val="24"/>
          <w:szCs w:val="24"/>
        </w:rPr>
        <w:t xml:space="preserve">The </w:t>
      </w:r>
      <w:r w:rsidR="00A92C80">
        <w:rPr>
          <w:rFonts w:asciiTheme="minorHAnsi" w:hAnsiTheme="minorHAnsi"/>
          <w:sz w:val="24"/>
          <w:szCs w:val="24"/>
        </w:rPr>
        <w:t>NZCVS</w:t>
      </w:r>
      <w:r>
        <w:rPr>
          <w:rFonts w:asciiTheme="minorHAnsi" w:hAnsiTheme="minorHAnsi"/>
          <w:sz w:val="24"/>
          <w:szCs w:val="24"/>
        </w:rPr>
        <w:t xml:space="preserve"> interviews more people, covers more types of offences, uses offence coding system that is closer to the Police coding approach. Another important difference is the </w:t>
      </w:r>
      <w:r w:rsidR="00A92C80">
        <w:rPr>
          <w:rFonts w:asciiTheme="minorHAnsi" w:hAnsiTheme="minorHAnsi"/>
          <w:sz w:val="24"/>
          <w:szCs w:val="24"/>
        </w:rPr>
        <w:t xml:space="preserve">NZCVS </w:t>
      </w:r>
      <w:r>
        <w:rPr>
          <w:rFonts w:asciiTheme="minorHAnsi" w:hAnsiTheme="minorHAnsi"/>
          <w:sz w:val="24"/>
          <w:szCs w:val="24"/>
        </w:rPr>
        <w:t>approach to handling situations when people are unable to fill victim forms for all reported incidents as there are too many of them. While NZCASS in these situations relied on statistical imputations (</w:t>
      </w:r>
      <w:proofErr w:type="gramStart"/>
      <w:r>
        <w:rPr>
          <w:rFonts w:asciiTheme="minorHAnsi" w:hAnsiTheme="minorHAnsi"/>
          <w:sz w:val="24"/>
          <w:szCs w:val="24"/>
        </w:rPr>
        <w:t>i.e.</w:t>
      </w:r>
      <w:proofErr w:type="gramEnd"/>
      <w:r>
        <w:rPr>
          <w:rFonts w:asciiTheme="minorHAnsi" w:hAnsiTheme="minorHAnsi"/>
          <w:sz w:val="24"/>
          <w:szCs w:val="24"/>
        </w:rPr>
        <w:t xml:space="preserve"> drawing conclusions based on existing statistical data), the </w:t>
      </w:r>
      <w:r w:rsidR="00A92C80">
        <w:rPr>
          <w:rFonts w:asciiTheme="minorHAnsi" w:hAnsiTheme="minorHAnsi"/>
          <w:sz w:val="24"/>
          <w:szCs w:val="24"/>
        </w:rPr>
        <w:t>NZCVS</w:t>
      </w:r>
      <w:r>
        <w:rPr>
          <w:rFonts w:asciiTheme="minorHAnsi" w:hAnsiTheme="minorHAnsi"/>
          <w:sz w:val="24"/>
          <w:szCs w:val="24"/>
        </w:rPr>
        <w:t xml:space="preserve"> offers group victim forms which allow combining similar incidents.</w:t>
      </w:r>
    </w:p>
    <w:p w14:paraId="07AD2CCC" w14:textId="7D28F566" w:rsidR="00E316D5" w:rsidRPr="006D30B7" w:rsidRDefault="00E316D5" w:rsidP="005D639A">
      <w:pPr>
        <w:spacing w:line="276" w:lineRule="auto"/>
        <w:rPr>
          <w:rFonts w:asciiTheme="minorHAnsi" w:hAnsiTheme="minorHAnsi"/>
          <w:b/>
          <w:bCs/>
          <w:sz w:val="24"/>
          <w:szCs w:val="24"/>
        </w:rPr>
      </w:pPr>
      <w:r w:rsidRPr="006D30B7">
        <w:rPr>
          <w:rFonts w:asciiTheme="minorHAnsi" w:hAnsiTheme="minorHAnsi"/>
          <w:b/>
          <w:bCs/>
          <w:sz w:val="24"/>
          <w:szCs w:val="24"/>
        </w:rPr>
        <w:t>Can we com</w:t>
      </w:r>
      <w:r>
        <w:rPr>
          <w:rFonts w:asciiTheme="minorHAnsi" w:hAnsiTheme="minorHAnsi"/>
          <w:b/>
          <w:bCs/>
          <w:sz w:val="24"/>
          <w:szCs w:val="24"/>
        </w:rPr>
        <w:t xml:space="preserve">pare the </w:t>
      </w:r>
      <w:r w:rsidR="00A92C80">
        <w:rPr>
          <w:rFonts w:asciiTheme="minorHAnsi" w:hAnsiTheme="minorHAnsi"/>
          <w:b/>
          <w:bCs/>
          <w:sz w:val="24"/>
          <w:szCs w:val="24"/>
        </w:rPr>
        <w:t>NZCVS</w:t>
      </w:r>
      <w:r w:rsidRPr="006D30B7">
        <w:rPr>
          <w:rFonts w:asciiTheme="minorHAnsi" w:hAnsiTheme="minorHAnsi"/>
          <w:b/>
          <w:bCs/>
          <w:sz w:val="24"/>
          <w:szCs w:val="24"/>
        </w:rPr>
        <w:t xml:space="preserve"> with</w:t>
      </w:r>
      <w:r>
        <w:rPr>
          <w:rFonts w:asciiTheme="minorHAnsi" w:hAnsiTheme="minorHAnsi"/>
          <w:b/>
          <w:bCs/>
          <w:sz w:val="24"/>
          <w:szCs w:val="24"/>
        </w:rPr>
        <w:t xml:space="preserve"> the</w:t>
      </w:r>
      <w:r w:rsidRPr="006D30B7">
        <w:rPr>
          <w:rFonts w:asciiTheme="minorHAnsi" w:hAnsiTheme="minorHAnsi"/>
          <w:b/>
          <w:bCs/>
          <w:sz w:val="24"/>
          <w:szCs w:val="24"/>
        </w:rPr>
        <w:t xml:space="preserve"> </w:t>
      </w:r>
      <w:r w:rsidRPr="006D30B7">
        <w:rPr>
          <w:rFonts w:asciiTheme="minorHAnsi" w:hAnsiTheme="minorHAnsi"/>
          <w:b/>
          <w:sz w:val="24"/>
          <w:szCs w:val="24"/>
        </w:rPr>
        <w:t>New Zealand Crime and Safety Survey (</w:t>
      </w:r>
      <w:r w:rsidRPr="006D30B7">
        <w:rPr>
          <w:rFonts w:asciiTheme="minorHAnsi" w:hAnsiTheme="minorHAnsi"/>
          <w:b/>
          <w:bCs/>
          <w:sz w:val="24"/>
          <w:szCs w:val="24"/>
        </w:rPr>
        <w:t>NZCASS)?</w:t>
      </w:r>
    </w:p>
    <w:p w14:paraId="199C476F" w14:textId="7B46AE39" w:rsidR="00E316D5" w:rsidRDefault="00E316D5" w:rsidP="005D639A">
      <w:pPr>
        <w:pStyle w:val="ListParagraph"/>
        <w:spacing w:after="120" w:line="276" w:lineRule="auto"/>
        <w:ind w:left="0" w:firstLine="0"/>
        <w:contextualSpacing w:val="0"/>
        <w:rPr>
          <w:rFonts w:asciiTheme="minorHAnsi" w:hAnsiTheme="minorHAnsi"/>
          <w:sz w:val="24"/>
          <w:szCs w:val="24"/>
        </w:rPr>
      </w:pPr>
      <w:r>
        <w:rPr>
          <w:rFonts w:asciiTheme="minorHAnsi" w:hAnsiTheme="minorHAnsi"/>
          <w:sz w:val="24"/>
          <w:szCs w:val="24"/>
        </w:rPr>
        <w:t xml:space="preserve">The </w:t>
      </w:r>
      <w:r w:rsidR="00A92C80">
        <w:rPr>
          <w:rFonts w:asciiTheme="minorHAnsi" w:hAnsiTheme="minorHAnsi"/>
          <w:sz w:val="24"/>
          <w:szCs w:val="24"/>
        </w:rPr>
        <w:t>NZCVS</w:t>
      </w:r>
      <w:r>
        <w:rPr>
          <w:rFonts w:asciiTheme="minorHAnsi" w:hAnsiTheme="minorHAnsi"/>
          <w:sz w:val="24"/>
          <w:szCs w:val="24"/>
        </w:rPr>
        <w:t xml:space="preserve"> is a new survey with significant improvements in design compared with its predecessor the New Zealand Crime and Safety Survey (NZCASS).  All the above differences make any direct comparison between the NZCVS results and the NZCASS results extremely questionable and potentially misleading, even for the same offence types. The good news is that </w:t>
      </w:r>
      <w:r w:rsidR="00F8580E">
        <w:rPr>
          <w:rFonts w:asciiTheme="minorHAnsi" w:hAnsiTheme="minorHAnsi"/>
          <w:sz w:val="24"/>
          <w:szCs w:val="24"/>
        </w:rPr>
        <w:t xml:space="preserve">the </w:t>
      </w:r>
      <w:r>
        <w:rPr>
          <w:rFonts w:asciiTheme="minorHAnsi" w:hAnsiTheme="minorHAnsi"/>
          <w:sz w:val="24"/>
          <w:szCs w:val="24"/>
        </w:rPr>
        <w:t xml:space="preserve">NZCVS will deliver consistent reports much more often than </w:t>
      </w:r>
      <w:r w:rsidR="00F8580E">
        <w:rPr>
          <w:rFonts w:asciiTheme="minorHAnsi" w:hAnsiTheme="minorHAnsi"/>
          <w:sz w:val="24"/>
          <w:szCs w:val="24"/>
        </w:rPr>
        <w:t xml:space="preserve">the </w:t>
      </w:r>
      <w:r>
        <w:rPr>
          <w:rFonts w:asciiTheme="minorHAnsi" w:hAnsiTheme="minorHAnsi"/>
          <w:sz w:val="24"/>
          <w:szCs w:val="24"/>
        </w:rPr>
        <w:t xml:space="preserve">NZCASS and this will make possible to compare </w:t>
      </w:r>
      <w:r w:rsidR="00F8580E">
        <w:rPr>
          <w:rFonts w:asciiTheme="minorHAnsi" w:hAnsiTheme="minorHAnsi"/>
          <w:sz w:val="24"/>
          <w:szCs w:val="24"/>
        </w:rPr>
        <w:t xml:space="preserve">the </w:t>
      </w:r>
      <w:r>
        <w:rPr>
          <w:rFonts w:asciiTheme="minorHAnsi" w:hAnsiTheme="minorHAnsi"/>
          <w:sz w:val="24"/>
          <w:szCs w:val="24"/>
        </w:rPr>
        <w:t>NZCVS results from now on.</w:t>
      </w:r>
    </w:p>
    <w:p w14:paraId="444E0D1E" w14:textId="4FB1732F" w:rsidR="00E316D5" w:rsidRDefault="00E316D5" w:rsidP="005D639A">
      <w:pPr>
        <w:pStyle w:val="ListParagraph"/>
        <w:spacing w:after="120" w:line="276" w:lineRule="auto"/>
        <w:ind w:left="0" w:firstLine="0"/>
        <w:contextualSpacing w:val="0"/>
        <w:rPr>
          <w:rFonts w:asciiTheme="minorHAnsi" w:hAnsiTheme="minorHAnsi"/>
          <w:b/>
          <w:sz w:val="24"/>
          <w:szCs w:val="24"/>
        </w:rPr>
      </w:pPr>
      <w:r>
        <w:rPr>
          <w:rFonts w:asciiTheme="minorHAnsi" w:hAnsiTheme="minorHAnsi"/>
          <w:b/>
          <w:sz w:val="24"/>
          <w:szCs w:val="24"/>
        </w:rPr>
        <w:t>What about comparing it with international criminal research?</w:t>
      </w:r>
    </w:p>
    <w:p w14:paraId="015A235A" w14:textId="77777777" w:rsidR="00E316D5" w:rsidRDefault="00E316D5" w:rsidP="005D639A">
      <w:pPr>
        <w:pStyle w:val="ListParagraph"/>
        <w:spacing w:after="120" w:line="276" w:lineRule="auto"/>
        <w:ind w:left="0" w:firstLine="0"/>
        <w:contextualSpacing w:val="0"/>
        <w:rPr>
          <w:rFonts w:asciiTheme="minorHAnsi" w:hAnsiTheme="minorHAnsi"/>
          <w:sz w:val="24"/>
          <w:szCs w:val="24"/>
        </w:rPr>
      </w:pPr>
      <w:r>
        <w:rPr>
          <w:rFonts w:asciiTheme="minorHAnsi" w:hAnsiTheme="minorHAnsi"/>
          <w:sz w:val="24"/>
          <w:szCs w:val="24"/>
        </w:rPr>
        <w:t>Any international comparisons are even more difficult due to differences in legislation, coding systems, interview questions, channels used by interviewers (</w:t>
      </w:r>
      <w:proofErr w:type="gramStart"/>
      <w:r>
        <w:rPr>
          <w:rFonts w:asciiTheme="minorHAnsi" w:hAnsiTheme="minorHAnsi"/>
          <w:sz w:val="24"/>
          <w:szCs w:val="24"/>
        </w:rPr>
        <w:t>i.e.</w:t>
      </w:r>
      <w:proofErr w:type="gramEnd"/>
      <w:r>
        <w:rPr>
          <w:rFonts w:asciiTheme="minorHAnsi" w:hAnsiTheme="minorHAnsi"/>
          <w:sz w:val="24"/>
          <w:szCs w:val="24"/>
        </w:rPr>
        <w:t xml:space="preserve"> face to face, phone, online) etc. </w:t>
      </w:r>
    </w:p>
    <w:p w14:paraId="5D8034CB" w14:textId="0037CC30" w:rsidR="00E316D5" w:rsidRPr="005A5D83" w:rsidRDefault="00E316D5" w:rsidP="005D639A">
      <w:pPr>
        <w:pStyle w:val="ListParagraph"/>
        <w:spacing w:after="120" w:line="276" w:lineRule="auto"/>
        <w:ind w:left="0" w:firstLine="0"/>
        <w:contextualSpacing w:val="0"/>
        <w:rPr>
          <w:rFonts w:asciiTheme="minorHAnsi" w:hAnsiTheme="minorHAnsi"/>
          <w:b/>
          <w:bCs/>
          <w:sz w:val="24"/>
          <w:szCs w:val="24"/>
        </w:rPr>
      </w:pPr>
      <w:r w:rsidRPr="005A5D83">
        <w:rPr>
          <w:rFonts w:asciiTheme="minorHAnsi" w:hAnsiTheme="minorHAnsi"/>
          <w:b/>
          <w:bCs/>
          <w:sz w:val="24"/>
          <w:szCs w:val="24"/>
        </w:rPr>
        <w:t xml:space="preserve">What if </w:t>
      </w:r>
      <w:r w:rsidR="00F8580E">
        <w:rPr>
          <w:rFonts w:asciiTheme="minorHAnsi" w:eastAsiaTheme="minorEastAsia" w:hAnsiTheme="minorHAnsi" w:cs="Arial"/>
          <w:b/>
          <w:color w:val="000000" w:themeColor="text1"/>
          <w:sz w:val="24"/>
          <w:szCs w:val="24"/>
          <w:lang w:val="en-NZ" w:eastAsia="zh-CN"/>
        </w:rPr>
        <w:t>the NZCVS</w:t>
      </w:r>
      <w:r w:rsidRPr="005A5D83">
        <w:rPr>
          <w:rFonts w:asciiTheme="minorHAnsi" w:hAnsiTheme="minorHAnsi"/>
          <w:b/>
          <w:bCs/>
          <w:sz w:val="24"/>
          <w:szCs w:val="24"/>
        </w:rPr>
        <w:t xml:space="preserve"> results conflicts with other data Government agencies are using?</w:t>
      </w:r>
    </w:p>
    <w:p w14:paraId="1A764B28" w14:textId="1C4A34CB" w:rsidR="00E316D5" w:rsidRPr="005A5D83" w:rsidRDefault="00F8580E" w:rsidP="005D639A">
      <w:pPr>
        <w:spacing w:line="276" w:lineRule="auto"/>
        <w:rPr>
          <w:rFonts w:asciiTheme="minorHAnsi" w:hAnsiTheme="minorHAnsi"/>
          <w:sz w:val="24"/>
          <w:szCs w:val="24"/>
        </w:rPr>
      </w:pPr>
      <w:r>
        <w:rPr>
          <w:rFonts w:asciiTheme="minorHAnsi" w:eastAsiaTheme="minorEastAsia" w:hAnsiTheme="minorHAnsi" w:cs="Arial"/>
          <w:color w:val="000000" w:themeColor="text1"/>
          <w:sz w:val="24"/>
          <w:szCs w:val="24"/>
          <w:lang w:val="en-NZ" w:eastAsia="zh-CN"/>
        </w:rPr>
        <w:t>The NZCVS</w:t>
      </w:r>
      <w:r w:rsidR="005517A5" w:rsidRPr="005A5D83">
        <w:rPr>
          <w:rFonts w:asciiTheme="minorHAnsi" w:hAnsiTheme="minorHAnsi"/>
          <w:sz w:val="24"/>
          <w:szCs w:val="24"/>
        </w:rPr>
        <w:t xml:space="preserve"> </w:t>
      </w:r>
      <w:r w:rsidR="005517A5">
        <w:rPr>
          <w:rFonts w:asciiTheme="minorHAnsi" w:hAnsiTheme="minorHAnsi"/>
          <w:sz w:val="24"/>
          <w:szCs w:val="24"/>
        </w:rPr>
        <w:t xml:space="preserve">is </w:t>
      </w:r>
      <w:r w:rsidR="005517A5" w:rsidRPr="005A5D83">
        <w:rPr>
          <w:rFonts w:asciiTheme="minorHAnsi" w:hAnsiTheme="minorHAnsi"/>
          <w:sz w:val="24"/>
          <w:szCs w:val="24"/>
        </w:rPr>
        <w:t>a unique source of information about victimisation in New Zealand</w:t>
      </w:r>
      <w:r w:rsidR="00E316D5">
        <w:rPr>
          <w:rFonts w:asciiTheme="minorHAnsi" w:hAnsiTheme="minorHAnsi"/>
          <w:sz w:val="24"/>
          <w:szCs w:val="24"/>
        </w:rPr>
        <w:t xml:space="preserve">. </w:t>
      </w:r>
      <w:r w:rsidR="00E316D5" w:rsidRPr="005A5D83">
        <w:rPr>
          <w:rFonts w:asciiTheme="minorHAnsi" w:hAnsiTheme="minorHAnsi"/>
          <w:sz w:val="24"/>
          <w:szCs w:val="24"/>
        </w:rPr>
        <w:t xml:space="preserve">No other agency is collecting comprehensive data about crime not reported to </w:t>
      </w:r>
      <w:r w:rsidR="00BA2670">
        <w:rPr>
          <w:rFonts w:asciiTheme="minorHAnsi" w:hAnsiTheme="minorHAnsi"/>
          <w:sz w:val="24"/>
          <w:szCs w:val="24"/>
        </w:rPr>
        <w:t xml:space="preserve">the </w:t>
      </w:r>
      <w:r w:rsidR="00E316D5" w:rsidRPr="005A5D83">
        <w:rPr>
          <w:rFonts w:asciiTheme="minorHAnsi" w:hAnsiTheme="minorHAnsi"/>
          <w:sz w:val="24"/>
          <w:szCs w:val="24"/>
        </w:rPr>
        <w:t xml:space="preserve">Police. </w:t>
      </w:r>
    </w:p>
    <w:p w14:paraId="497240AA" w14:textId="4FCA50C1" w:rsidR="00E316D5" w:rsidRPr="005A5D83" w:rsidRDefault="00E316D5" w:rsidP="005D639A">
      <w:pPr>
        <w:suppressAutoHyphens w:val="0"/>
        <w:autoSpaceDE/>
        <w:autoSpaceDN/>
        <w:adjustRightInd/>
        <w:spacing w:line="276" w:lineRule="auto"/>
        <w:rPr>
          <w:rFonts w:asciiTheme="minorHAnsi" w:eastAsiaTheme="minorEastAsia" w:hAnsiTheme="minorHAnsi" w:cs="Arial"/>
          <w:b/>
          <w:color w:val="000000" w:themeColor="text1"/>
          <w:sz w:val="24"/>
          <w:szCs w:val="24"/>
          <w:lang w:val="en-NZ" w:eastAsia="zh-CN"/>
        </w:rPr>
      </w:pPr>
      <w:r w:rsidRPr="005A5D83">
        <w:rPr>
          <w:rFonts w:asciiTheme="minorHAnsi" w:eastAsiaTheme="minorEastAsia" w:hAnsiTheme="minorHAnsi" w:cs="Arial"/>
          <w:b/>
          <w:color w:val="000000" w:themeColor="text1"/>
          <w:sz w:val="24"/>
          <w:szCs w:val="24"/>
          <w:lang w:val="en-NZ" w:eastAsia="zh-CN"/>
        </w:rPr>
        <w:t xml:space="preserve">What are the limitations of </w:t>
      </w:r>
      <w:r w:rsidR="00F8580E">
        <w:rPr>
          <w:rFonts w:asciiTheme="minorHAnsi" w:eastAsiaTheme="minorEastAsia" w:hAnsiTheme="minorHAnsi" w:cs="Arial"/>
          <w:b/>
          <w:color w:val="000000" w:themeColor="text1"/>
          <w:sz w:val="24"/>
          <w:szCs w:val="24"/>
          <w:lang w:val="en-NZ" w:eastAsia="zh-CN"/>
        </w:rPr>
        <w:t>the NZCVS</w:t>
      </w:r>
      <w:r w:rsidRPr="003B3D16">
        <w:rPr>
          <w:rFonts w:asciiTheme="minorHAnsi" w:eastAsiaTheme="minorEastAsia" w:hAnsiTheme="minorHAnsi" w:cs="Arial"/>
          <w:b/>
          <w:color w:val="000000" w:themeColor="text1"/>
          <w:sz w:val="24"/>
          <w:szCs w:val="24"/>
          <w:lang w:val="en-NZ" w:eastAsia="zh-CN"/>
        </w:rPr>
        <w:t>?</w:t>
      </w:r>
    </w:p>
    <w:p w14:paraId="3F27965F" w14:textId="181C27E4" w:rsidR="00E316D5" w:rsidRDefault="00E316D5" w:rsidP="005D639A">
      <w:pPr>
        <w:suppressAutoHyphens w:val="0"/>
        <w:autoSpaceDE/>
        <w:autoSpaceDN/>
        <w:adjustRightInd/>
        <w:spacing w:line="276" w:lineRule="auto"/>
        <w:rPr>
          <w:rFonts w:asciiTheme="minorHAnsi" w:eastAsiaTheme="minorEastAsia" w:hAnsiTheme="minorHAnsi" w:cs="Arial"/>
          <w:color w:val="000000" w:themeColor="text1"/>
          <w:sz w:val="24"/>
          <w:szCs w:val="24"/>
          <w:lang w:val="en-NZ" w:eastAsia="zh-CN"/>
        </w:rPr>
      </w:pPr>
      <w:r w:rsidRPr="005A5D83">
        <w:rPr>
          <w:rFonts w:asciiTheme="minorHAnsi" w:eastAsiaTheme="minorEastAsia" w:hAnsiTheme="minorHAnsi" w:cs="Arial"/>
          <w:color w:val="000000" w:themeColor="text1"/>
          <w:sz w:val="24"/>
          <w:szCs w:val="24"/>
          <w:lang w:val="en-NZ" w:eastAsia="zh-CN"/>
        </w:rPr>
        <w:t xml:space="preserve">The </w:t>
      </w:r>
      <w:r w:rsidR="00F8580E">
        <w:rPr>
          <w:rFonts w:asciiTheme="minorHAnsi" w:eastAsiaTheme="minorEastAsia" w:hAnsiTheme="minorHAnsi" w:cs="Arial"/>
          <w:color w:val="000000" w:themeColor="text1"/>
          <w:sz w:val="24"/>
          <w:szCs w:val="24"/>
          <w:lang w:val="en-NZ" w:eastAsia="zh-CN"/>
        </w:rPr>
        <w:t>NZCVS</w:t>
      </w:r>
      <w:r w:rsidR="00F8580E" w:rsidRPr="005A5D83">
        <w:rPr>
          <w:rFonts w:asciiTheme="minorHAnsi" w:eastAsiaTheme="minorEastAsia" w:hAnsiTheme="minorHAnsi" w:cs="Arial"/>
          <w:color w:val="000000" w:themeColor="text1"/>
          <w:sz w:val="24"/>
          <w:szCs w:val="24"/>
          <w:lang w:val="en-NZ" w:eastAsia="zh-CN"/>
        </w:rPr>
        <w:t xml:space="preserve"> </w:t>
      </w:r>
      <w:r w:rsidRPr="005A5D83">
        <w:rPr>
          <w:rFonts w:asciiTheme="minorHAnsi" w:eastAsiaTheme="minorEastAsia" w:hAnsiTheme="minorHAnsi" w:cs="Arial"/>
          <w:color w:val="000000" w:themeColor="text1"/>
          <w:sz w:val="24"/>
          <w:szCs w:val="24"/>
          <w:lang w:val="en-NZ" w:eastAsia="zh-CN"/>
        </w:rPr>
        <w:t>gathers information on a range of personal and household offences that are not captured elsewhere,</w:t>
      </w:r>
      <w:r>
        <w:rPr>
          <w:rFonts w:asciiTheme="minorHAnsi" w:eastAsiaTheme="minorEastAsia" w:hAnsiTheme="minorHAnsi" w:cs="Arial"/>
          <w:color w:val="000000" w:themeColor="text1"/>
          <w:sz w:val="24"/>
          <w:szCs w:val="24"/>
          <w:lang w:val="en-NZ" w:eastAsia="zh-CN"/>
        </w:rPr>
        <w:t xml:space="preserve"> but </w:t>
      </w:r>
      <w:r w:rsidRPr="005A5D83">
        <w:rPr>
          <w:rFonts w:asciiTheme="minorHAnsi" w:eastAsiaTheme="minorEastAsia" w:hAnsiTheme="minorHAnsi" w:cs="Arial"/>
          <w:color w:val="000000" w:themeColor="text1"/>
          <w:sz w:val="24"/>
          <w:szCs w:val="24"/>
          <w:lang w:val="en-NZ" w:eastAsia="zh-CN"/>
        </w:rPr>
        <w:t xml:space="preserve">it does not report the total amount of crime in New Zealand. This is because the </w:t>
      </w:r>
      <w:r>
        <w:rPr>
          <w:rFonts w:asciiTheme="minorHAnsi" w:eastAsiaTheme="minorEastAsia" w:hAnsiTheme="minorHAnsi" w:cs="Arial"/>
          <w:color w:val="000000" w:themeColor="text1"/>
          <w:sz w:val="24"/>
          <w:szCs w:val="24"/>
          <w:lang w:val="en-NZ" w:eastAsia="zh-CN"/>
        </w:rPr>
        <w:t>Survey</w:t>
      </w:r>
      <w:r w:rsidRPr="005A5D83">
        <w:rPr>
          <w:rFonts w:asciiTheme="minorHAnsi" w:eastAsiaTheme="minorEastAsia" w:hAnsiTheme="minorHAnsi" w:cs="Arial"/>
          <w:color w:val="000000" w:themeColor="text1"/>
          <w:sz w:val="24"/>
          <w:szCs w:val="24"/>
          <w:lang w:val="en-NZ" w:eastAsia="zh-CN"/>
        </w:rPr>
        <w:t xml:space="preserve"> does not cover </w:t>
      </w:r>
      <w:r>
        <w:rPr>
          <w:rFonts w:asciiTheme="minorHAnsi" w:eastAsiaTheme="minorEastAsia" w:hAnsiTheme="minorHAnsi" w:cs="Arial"/>
          <w:color w:val="000000" w:themeColor="text1"/>
          <w:sz w:val="24"/>
          <w:szCs w:val="24"/>
          <w:lang w:val="en-NZ" w:eastAsia="zh-CN"/>
        </w:rPr>
        <w:t xml:space="preserve">all groups of the New Zealand population and </w:t>
      </w:r>
      <w:r w:rsidRPr="005A5D83">
        <w:rPr>
          <w:rFonts w:asciiTheme="minorHAnsi" w:eastAsiaTheme="minorEastAsia" w:hAnsiTheme="minorHAnsi" w:cs="Arial"/>
          <w:color w:val="000000" w:themeColor="text1"/>
          <w:sz w:val="24"/>
          <w:szCs w:val="24"/>
          <w:lang w:val="en-NZ" w:eastAsia="zh-CN"/>
        </w:rPr>
        <w:t>every type of crime that someone might experience.</w:t>
      </w:r>
    </w:p>
    <w:p w14:paraId="73E89849" w14:textId="77777777" w:rsidR="00E316D5" w:rsidRPr="005A5D83" w:rsidRDefault="00E316D5" w:rsidP="005D639A">
      <w:pPr>
        <w:pStyle w:val="Heading4"/>
        <w:spacing w:before="0" w:after="120" w:line="276" w:lineRule="auto"/>
        <w:rPr>
          <w:rFonts w:asciiTheme="minorHAnsi" w:eastAsia="Calibri" w:hAnsiTheme="minorHAnsi"/>
          <w:b/>
          <w:color w:val="000000" w:themeColor="text1"/>
          <w:sz w:val="24"/>
          <w:szCs w:val="24"/>
        </w:rPr>
      </w:pPr>
      <w:r w:rsidRPr="005A5D83">
        <w:rPr>
          <w:rFonts w:asciiTheme="minorHAnsi" w:eastAsia="Calibri" w:hAnsiTheme="minorHAnsi"/>
          <w:b/>
          <w:caps w:val="0"/>
          <w:color w:val="000000" w:themeColor="text1"/>
          <w:sz w:val="24"/>
          <w:szCs w:val="24"/>
        </w:rPr>
        <w:t xml:space="preserve">How much does the </w:t>
      </w:r>
      <w:r>
        <w:rPr>
          <w:rFonts w:asciiTheme="minorHAnsi" w:eastAsia="Calibri" w:hAnsiTheme="minorHAnsi"/>
          <w:b/>
          <w:caps w:val="0"/>
          <w:color w:val="000000" w:themeColor="text1"/>
          <w:sz w:val="24"/>
          <w:szCs w:val="24"/>
        </w:rPr>
        <w:t>Survey</w:t>
      </w:r>
      <w:r w:rsidRPr="005A5D83">
        <w:rPr>
          <w:rFonts w:asciiTheme="minorHAnsi" w:eastAsia="Calibri" w:hAnsiTheme="minorHAnsi"/>
          <w:b/>
          <w:caps w:val="0"/>
          <w:color w:val="000000" w:themeColor="text1"/>
          <w:sz w:val="24"/>
          <w:szCs w:val="24"/>
        </w:rPr>
        <w:t xml:space="preserve"> cost?</w:t>
      </w:r>
    </w:p>
    <w:p w14:paraId="3D27147E" w14:textId="16FB689C" w:rsidR="00E316D5" w:rsidRPr="005A5D83" w:rsidRDefault="00E316D5" w:rsidP="005D639A">
      <w:pPr>
        <w:spacing w:line="276" w:lineRule="auto"/>
        <w:rPr>
          <w:rFonts w:asciiTheme="minorHAnsi" w:hAnsiTheme="minorHAnsi"/>
          <w:color w:val="000000" w:themeColor="text1"/>
          <w:sz w:val="24"/>
          <w:szCs w:val="24"/>
        </w:rPr>
      </w:pPr>
      <w:r w:rsidRPr="005A5D83">
        <w:rPr>
          <w:rFonts w:asciiTheme="minorHAnsi" w:hAnsiTheme="minorHAnsi"/>
          <w:color w:val="000000" w:themeColor="text1"/>
          <w:sz w:val="24"/>
          <w:szCs w:val="24"/>
        </w:rPr>
        <w:t xml:space="preserve">The </w:t>
      </w:r>
      <w:r>
        <w:rPr>
          <w:rFonts w:asciiTheme="minorHAnsi" w:hAnsiTheme="minorHAnsi"/>
          <w:color w:val="000000" w:themeColor="text1"/>
          <w:sz w:val="24"/>
          <w:szCs w:val="24"/>
        </w:rPr>
        <w:t>S</w:t>
      </w:r>
      <w:r w:rsidRPr="005A5D83">
        <w:rPr>
          <w:rFonts w:asciiTheme="minorHAnsi" w:hAnsiTheme="minorHAnsi"/>
          <w:color w:val="000000" w:themeColor="text1"/>
          <w:sz w:val="24"/>
          <w:szCs w:val="24"/>
        </w:rPr>
        <w:t xml:space="preserve">urvey </w:t>
      </w:r>
      <w:r w:rsidR="00807992">
        <w:rPr>
          <w:rFonts w:asciiTheme="minorHAnsi" w:hAnsiTheme="minorHAnsi"/>
          <w:color w:val="000000" w:themeColor="text1"/>
          <w:sz w:val="24"/>
          <w:szCs w:val="24"/>
        </w:rPr>
        <w:t>annual cost is about $1.</w:t>
      </w:r>
      <w:r w:rsidR="00FA4AD3">
        <w:rPr>
          <w:rFonts w:asciiTheme="minorHAnsi" w:hAnsiTheme="minorHAnsi"/>
          <w:color w:val="000000" w:themeColor="text1"/>
          <w:sz w:val="24"/>
          <w:szCs w:val="24"/>
        </w:rPr>
        <w:t>3</w:t>
      </w:r>
      <w:r w:rsidR="00FA4AD3">
        <w:rPr>
          <w:rFonts w:asciiTheme="minorHAnsi" w:hAnsiTheme="minorHAnsi"/>
          <w:color w:val="000000" w:themeColor="text1"/>
          <w:sz w:val="24"/>
          <w:szCs w:val="24"/>
        </w:rPr>
        <w:t xml:space="preserve"> </w:t>
      </w:r>
      <w:r w:rsidR="00807992">
        <w:rPr>
          <w:rFonts w:asciiTheme="minorHAnsi" w:hAnsiTheme="minorHAnsi"/>
          <w:color w:val="000000" w:themeColor="text1"/>
          <w:sz w:val="24"/>
          <w:szCs w:val="24"/>
        </w:rPr>
        <w:t>million</w:t>
      </w:r>
      <w:r w:rsidRPr="005A5D83">
        <w:rPr>
          <w:rFonts w:asciiTheme="minorHAnsi" w:hAnsiTheme="minorHAnsi"/>
          <w:color w:val="000000" w:themeColor="text1"/>
          <w:sz w:val="24"/>
          <w:szCs w:val="24"/>
        </w:rPr>
        <w:t xml:space="preserve">. It is important to remember that </w:t>
      </w:r>
      <w:r>
        <w:rPr>
          <w:rFonts w:asciiTheme="minorHAnsi" w:hAnsiTheme="minorHAnsi"/>
          <w:color w:val="000000" w:themeColor="text1"/>
          <w:sz w:val="24"/>
          <w:szCs w:val="24"/>
        </w:rPr>
        <w:t xml:space="preserve">the </w:t>
      </w:r>
      <w:r w:rsidR="00BA2670">
        <w:rPr>
          <w:rFonts w:asciiTheme="minorHAnsi" w:eastAsiaTheme="minorEastAsia" w:hAnsiTheme="minorHAnsi" w:cs="Arial"/>
          <w:color w:val="000000" w:themeColor="text1"/>
          <w:sz w:val="24"/>
          <w:szCs w:val="24"/>
          <w:lang w:val="en-NZ" w:eastAsia="zh-CN"/>
        </w:rPr>
        <w:t>NZCVS</w:t>
      </w:r>
      <w:r w:rsidRPr="005A5D83">
        <w:rPr>
          <w:rFonts w:asciiTheme="minorHAnsi" w:hAnsiTheme="minorHAnsi"/>
          <w:color w:val="000000" w:themeColor="text1"/>
          <w:sz w:val="24"/>
          <w:szCs w:val="24"/>
        </w:rPr>
        <w:t xml:space="preserve"> is the only source of information about unreported crime and victimisation.  Only 2</w:t>
      </w:r>
      <w:r>
        <w:rPr>
          <w:rFonts w:asciiTheme="minorHAnsi" w:hAnsiTheme="minorHAnsi"/>
          <w:color w:val="000000" w:themeColor="text1"/>
          <w:sz w:val="24"/>
          <w:szCs w:val="24"/>
        </w:rPr>
        <w:t>5</w:t>
      </w:r>
      <w:r w:rsidRPr="005A5D83">
        <w:rPr>
          <w:rFonts w:asciiTheme="minorHAnsi" w:hAnsiTheme="minorHAnsi"/>
          <w:color w:val="000000" w:themeColor="text1"/>
          <w:sz w:val="24"/>
          <w:szCs w:val="24"/>
        </w:rPr>
        <w:t xml:space="preserve">% of crime is reported to the Police. The </w:t>
      </w:r>
      <w:r w:rsidR="00BA2670">
        <w:rPr>
          <w:rFonts w:asciiTheme="minorHAnsi" w:eastAsiaTheme="minorEastAsia" w:hAnsiTheme="minorHAnsi" w:cs="Arial"/>
          <w:color w:val="000000" w:themeColor="text1"/>
          <w:sz w:val="24"/>
          <w:szCs w:val="24"/>
          <w:lang w:val="en-NZ" w:eastAsia="zh-CN"/>
        </w:rPr>
        <w:t>NZCVS</w:t>
      </w:r>
      <w:r w:rsidRPr="005A5D83">
        <w:rPr>
          <w:rFonts w:asciiTheme="minorHAnsi" w:hAnsiTheme="minorHAnsi"/>
          <w:color w:val="000000" w:themeColor="text1"/>
          <w:sz w:val="24"/>
          <w:szCs w:val="24"/>
        </w:rPr>
        <w:t xml:space="preserve"> findings will be a very valuable resource that will be used frequently by policy analysts, </w:t>
      </w:r>
      <w:proofErr w:type="gramStart"/>
      <w:r w:rsidRPr="005A5D83">
        <w:rPr>
          <w:rFonts w:asciiTheme="minorHAnsi" w:hAnsiTheme="minorHAnsi"/>
          <w:color w:val="000000" w:themeColor="text1"/>
          <w:sz w:val="24"/>
          <w:szCs w:val="24"/>
        </w:rPr>
        <w:t>researchers</w:t>
      </w:r>
      <w:proofErr w:type="gramEnd"/>
      <w:r w:rsidRPr="005A5D83">
        <w:rPr>
          <w:rFonts w:asciiTheme="minorHAnsi" w:hAnsiTheme="minorHAnsi"/>
          <w:color w:val="000000" w:themeColor="text1"/>
          <w:sz w:val="24"/>
          <w:szCs w:val="24"/>
        </w:rPr>
        <w:t xml:space="preserve"> and other staff at a range of government agencies.  </w:t>
      </w:r>
    </w:p>
    <w:p w14:paraId="1F49F5E0" w14:textId="564678D7" w:rsidR="00E316D5" w:rsidRPr="005A5D83" w:rsidRDefault="00E316D5" w:rsidP="005D639A">
      <w:pPr>
        <w:pStyle w:val="Heading4"/>
        <w:spacing w:before="0" w:after="120" w:line="276" w:lineRule="auto"/>
        <w:rPr>
          <w:rFonts w:asciiTheme="minorHAnsi" w:eastAsia="Calibri" w:hAnsiTheme="minorHAnsi"/>
          <w:b/>
          <w:color w:val="000000" w:themeColor="text1"/>
          <w:sz w:val="24"/>
          <w:szCs w:val="24"/>
        </w:rPr>
      </w:pPr>
      <w:r w:rsidRPr="005A5D83">
        <w:rPr>
          <w:rFonts w:asciiTheme="minorHAnsi" w:eastAsia="Calibri" w:hAnsiTheme="minorHAnsi"/>
          <w:b/>
          <w:caps w:val="0"/>
          <w:color w:val="000000" w:themeColor="text1"/>
          <w:sz w:val="24"/>
          <w:szCs w:val="24"/>
        </w:rPr>
        <w:t>How does the cost of the</w:t>
      </w:r>
      <w:r>
        <w:rPr>
          <w:rFonts w:asciiTheme="minorHAnsi" w:eastAsia="Calibri" w:hAnsiTheme="minorHAnsi"/>
          <w:b/>
          <w:caps w:val="0"/>
          <w:color w:val="000000" w:themeColor="text1"/>
          <w:sz w:val="24"/>
          <w:szCs w:val="24"/>
        </w:rPr>
        <w:t xml:space="preserve"> </w:t>
      </w:r>
      <w:r w:rsidR="00F8580E">
        <w:rPr>
          <w:rFonts w:asciiTheme="minorHAnsi" w:eastAsia="Calibri" w:hAnsiTheme="minorHAnsi"/>
          <w:b/>
          <w:caps w:val="0"/>
          <w:color w:val="000000" w:themeColor="text1"/>
          <w:sz w:val="24"/>
          <w:szCs w:val="24"/>
        </w:rPr>
        <w:t>NZCVS</w:t>
      </w:r>
      <w:r w:rsidRPr="005A5D83">
        <w:rPr>
          <w:rFonts w:asciiTheme="minorHAnsi" w:eastAsia="Calibri" w:hAnsiTheme="minorHAnsi"/>
          <w:b/>
          <w:caps w:val="0"/>
          <w:color w:val="000000" w:themeColor="text1"/>
          <w:sz w:val="24"/>
          <w:szCs w:val="24"/>
        </w:rPr>
        <w:t xml:space="preserve"> compare to other similar surveys?</w:t>
      </w:r>
    </w:p>
    <w:p w14:paraId="5006625B" w14:textId="78611E8D" w:rsidR="00E316D5" w:rsidRDefault="00E316D5" w:rsidP="005D639A">
      <w:pPr>
        <w:spacing w:line="276" w:lineRule="auto"/>
        <w:rPr>
          <w:rFonts w:asciiTheme="minorHAnsi" w:hAnsiTheme="minorHAnsi"/>
          <w:color w:val="000000" w:themeColor="text1"/>
          <w:sz w:val="24"/>
          <w:szCs w:val="24"/>
        </w:rPr>
      </w:pPr>
      <w:r w:rsidRPr="005A5D83">
        <w:rPr>
          <w:rFonts w:asciiTheme="minorHAnsi" w:hAnsiTheme="minorHAnsi"/>
          <w:color w:val="000000" w:themeColor="text1"/>
          <w:sz w:val="24"/>
          <w:szCs w:val="24"/>
        </w:rPr>
        <w:t xml:space="preserve">It is difficult to compare different surveys as each is set up differently with different methodological processes, sample sizes, and resource requirements.  However, to provide a </w:t>
      </w:r>
      <w:r w:rsidRPr="005A5D83">
        <w:rPr>
          <w:rFonts w:asciiTheme="minorHAnsi" w:hAnsiTheme="minorHAnsi"/>
          <w:color w:val="000000" w:themeColor="text1"/>
          <w:sz w:val="24"/>
          <w:szCs w:val="24"/>
        </w:rPr>
        <w:lastRenderedPageBreak/>
        <w:t xml:space="preserve">rough comparison, the New Zealand General Social Survey conducted by Stats NZ cost around $1.2 million per iteration in 2010 and 2012 but cost substantially more at $3.7 million for the first iteration in 2008 due to set up costs.  The </w:t>
      </w:r>
      <w:r>
        <w:rPr>
          <w:rFonts w:asciiTheme="minorHAnsi" w:hAnsiTheme="minorHAnsi"/>
          <w:color w:val="000000" w:themeColor="text1"/>
          <w:sz w:val="24"/>
          <w:szCs w:val="24"/>
        </w:rPr>
        <w:t>General Social Survey</w:t>
      </w:r>
      <w:r w:rsidRPr="005A5D83">
        <w:rPr>
          <w:rFonts w:asciiTheme="minorHAnsi" w:hAnsiTheme="minorHAnsi"/>
          <w:color w:val="000000" w:themeColor="text1"/>
          <w:sz w:val="24"/>
          <w:szCs w:val="24"/>
        </w:rPr>
        <w:t xml:space="preserve"> provides a good comparison to </w:t>
      </w:r>
      <w:r w:rsidR="00F8580E">
        <w:rPr>
          <w:rFonts w:asciiTheme="minorHAnsi" w:hAnsiTheme="minorHAnsi"/>
          <w:color w:val="000000" w:themeColor="text1"/>
          <w:sz w:val="24"/>
          <w:szCs w:val="24"/>
        </w:rPr>
        <w:t>the NZCVS</w:t>
      </w:r>
      <w:r w:rsidRPr="005A5D83">
        <w:rPr>
          <w:rFonts w:asciiTheme="minorHAnsi" w:hAnsiTheme="minorHAnsi"/>
          <w:color w:val="000000" w:themeColor="text1"/>
          <w:sz w:val="24"/>
          <w:szCs w:val="24"/>
        </w:rPr>
        <w:t xml:space="preserve"> because it has similar sample size, collection method and questionnaire length.</w:t>
      </w:r>
    </w:p>
    <w:p w14:paraId="70086E6B" w14:textId="2B406676" w:rsidR="005D639A" w:rsidRPr="005A5D83" w:rsidRDefault="005D639A" w:rsidP="005D639A">
      <w:pPr>
        <w:spacing w:line="276"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r w:rsidR="00F8580E">
        <w:rPr>
          <w:rFonts w:asciiTheme="minorHAnsi" w:eastAsiaTheme="minorEastAsia" w:hAnsiTheme="minorHAnsi" w:cs="Arial"/>
          <w:b/>
          <w:color w:val="000000" w:themeColor="text1"/>
          <w:sz w:val="24"/>
          <w:szCs w:val="24"/>
          <w:lang w:val="en-NZ" w:eastAsia="zh-CN"/>
        </w:rPr>
        <w:t>NZCVS</w:t>
      </w:r>
      <w:r w:rsidRPr="003B3D16">
        <w:rPr>
          <w:rFonts w:asciiTheme="minorHAnsi" w:hAnsiTheme="minorHAnsi" w:cstheme="minorHAnsi"/>
          <w:b/>
          <w:color w:val="000000" w:themeColor="text1"/>
          <w:sz w:val="24"/>
          <w:szCs w:val="24"/>
        </w:rPr>
        <w:t xml:space="preserve"> is</w:t>
      </w:r>
      <w:r w:rsidRPr="005A5D83">
        <w:rPr>
          <w:rFonts w:asciiTheme="minorHAnsi" w:hAnsiTheme="minorHAnsi" w:cstheme="minorHAnsi"/>
          <w:b/>
          <w:color w:val="000000" w:themeColor="text1"/>
          <w:sz w:val="24"/>
          <w:szCs w:val="24"/>
        </w:rPr>
        <w:t xml:space="preserve"> a sample survey. What does this mean?</w:t>
      </w:r>
    </w:p>
    <w:p w14:paraId="0E810260" w14:textId="253F04D8" w:rsidR="005D639A" w:rsidRPr="005A5D83" w:rsidRDefault="005D639A" w:rsidP="005D639A">
      <w:pPr>
        <w:spacing w:line="276" w:lineRule="auto"/>
        <w:rPr>
          <w:rFonts w:asciiTheme="minorHAnsi" w:hAnsiTheme="minorHAnsi" w:cs="Arial"/>
          <w:color w:val="000000" w:themeColor="text1"/>
          <w:sz w:val="24"/>
          <w:szCs w:val="24"/>
        </w:rPr>
      </w:pPr>
      <w:r w:rsidRPr="005A5D83">
        <w:rPr>
          <w:rFonts w:asciiTheme="minorHAnsi" w:hAnsiTheme="minorHAnsi" w:cs="Arial"/>
          <w:color w:val="000000" w:themeColor="text1"/>
          <w:sz w:val="24"/>
          <w:szCs w:val="24"/>
        </w:rPr>
        <w:t xml:space="preserve">A sample survey means that not all New Zealanders give information about their experiences. </w:t>
      </w:r>
      <w:r>
        <w:rPr>
          <w:rFonts w:asciiTheme="minorHAnsi" w:hAnsiTheme="minorHAnsi" w:cs="Arial"/>
          <w:color w:val="000000" w:themeColor="text1"/>
          <w:sz w:val="24"/>
          <w:szCs w:val="24"/>
        </w:rPr>
        <w:t xml:space="preserve">The </w:t>
      </w:r>
      <w:r w:rsidR="00F8580E">
        <w:rPr>
          <w:rFonts w:asciiTheme="minorHAnsi" w:hAnsiTheme="minorHAnsi" w:cs="Arial"/>
          <w:color w:val="000000" w:themeColor="text1"/>
          <w:sz w:val="24"/>
          <w:szCs w:val="24"/>
        </w:rPr>
        <w:t>NZCVS</w:t>
      </w:r>
      <w:r w:rsidR="00F8580E" w:rsidRPr="005A5D83">
        <w:rPr>
          <w:rFonts w:asciiTheme="minorHAnsi" w:hAnsiTheme="minorHAnsi" w:cs="Arial"/>
          <w:color w:val="000000" w:themeColor="text1"/>
          <w:sz w:val="24"/>
          <w:szCs w:val="24"/>
        </w:rPr>
        <w:t xml:space="preserve"> </w:t>
      </w:r>
      <w:r w:rsidRPr="005A5D83">
        <w:rPr>
          <w:rFonts w:asciiTheme="minorHAnsi" w:hAnsiTheme="minorHAnsi" w:cs="Arial"/>
          <w:color w:val="000000" w:themeColor="text1"/>
          <w:sz w:val="24"/>
          <w:szCs w:val="24"/>
        </w:rPr>
        <w:t xml:space="preserve">is not a census of the population. </w:t>
      </w:r>
      <w:r>
        <w:rPr>
          <w:rFonts w:asciiTheme="minorHAnsi" w:hAnsiTheme="minorHAnsi" w:cs="Arial"/>
          <w:color w:val="000000" w:themeColor="text1"/>
          <w:sz w:val="24"/>
          <w:szCs w:val="24"/>
        </w:rPr>
        <w:t>Not</w:t>
      </w:r>
      <w:r w:rsidRPr="005A5D83">
        <w:rPr>
          <w:rFonts w:asciiTheme="minorHAnsi" w:hAnsiTheme="minorHAnsi" w:cs="Arial"/>
          <w:color w:val="000000" w:themeColor="text1"/>
          <w:sz w:val="24"/>
          <w:szCs w:val="24"/>
        </w:rPr>
        <w:t xml:space="preserve"> all respondents may want to talk about their experiences, remember the incidents that they have experienced, and/or provide accurate information about incidents (deliberately or due to imperfect recall).</w:t>
      </w:r>
    </w:p>
    <w:p w14:paraId="0644C7F6" w14:textId="77777777" w:rsidR="005D639A" w:rsidRPr="005A5D83" w:rsidRDefault="005D639A" w:rsidP="005D639A">
      <w:pPr>
        <w:spacing w:line="276" w:lineRule="auto"/>
        <w:rPr>
          <w:rFonts w:asciiTheme="minorHAnsi" w:hAnsiTheme="minorHAnsi"/>
          <w:b/>
          <w:color w:val="000000" w:themeColor="text1"/>
          <w:sz w:val="24"/>
          <w:szCs w:val="24"/>
        </w:rPr>
      </w:pPr>
      <w:r w:rsidRPr="005A5D83">
        <w:rPr>
          <w:rFonts w:asciiTheme="minorHAnsi" w:hAnsiTheme="minorHAnsi"/>
          <w:b/>
          <w:color w:val="000000" w:themeColor="text1"/>
          <w:sz w:val="24"/>
          <w:szCs w:val="24"/>
        </w:rPr>
        <w:t xml:space="preserve">What is the </w:t>
      </w:r>
      <w:r>
        <w:rPr>
          <w:rFonts w:asciiTheme="minorHAnsi" w:hAnsiTheme="minorHAnsi"/>
          <w:b/>
          <w:color w:val="000000" w:themeColor="text1"/>
          <w:sz w:val="24"/>
          <w:szCs w:val="24"/>
        </w:rPr>
        <w:t>confidence level selected</w:t>
      </w:r>
      <w:r w:rsidRPr="005A5D83">
        <w:rPr>
          <w:rFonts w:asciiTheme="minorHAnsi" w:hAnsiTheme="minorHAnsi"/>
          <w:b/>
          <w:color w:val="000000" w:themeColor="text1"/>
          <w:sz w:val="24"/>
          <w:szCs w:val="24"/>
        </w:rPr>
        <w:t xml:space="preserve"> for survey</w:t>
      </w:r>
      <w:r>
        <w:rPr>
          <w:rFonts w:asciiTheme="minorHAnsi" w:hAnsiTheme="minorHAnsi"/>
          <w:b/>
          <w:color w:val="000000" w:themeColor="text1"/>
          <w:sz w:val="24"/>
          <w:szCs w:val="24"/>
        </w:rPr>
        <w:t xml:space="preserve"> reporting</w:t>
      </w:r>
      <w:r w:rsidRPr="005A5D83">
        <w:rPr>
          <w:rFonts w:asciiTheme="minorHAnsi" w:hAnsiTheme="minorHAnsi"/>
          <w:b/>
          <w:color w:val="000000" w:themeColor="text1"/>
          <w:sz w:val="24"/>
          <w:szCs w:val="24"/>
        </w:rPr>
        <w:t>?</w:t>
      </w:r>
    </w:p>
    <w:p w14:paraId="17B7ECDB" w14:textId="77777777" w:rsidR="005D639A" w:rsidRPr="00786155" w:rsidRDefault="005D639A" w:rsidP="005D639A">
      <w:pPr>
        <w:spacing w:line="276" w:lineRule="auto"/>
        <w:rPr>
          <w:rFonts w:asciiTheme="minorHAnsi" w:hAnsiTheme="minorHAnsi"/>
          <w:sz w:val="24"/>
          <w:szCs w:val="24"/>
          <w:lang w:eastAsia="zh-CN"/>
        </w:rPr>
      </w:pPr>
      <w:r w:rsidRPr="00786155">
        <w:rPr>
          <w:rFonts w:asciiTheme="minorHAnsi" w:hAnsiTheme="minorHAnsi"/>
          <w:sz w:val="24"/>
          <w:szCs w:val="24"/>
          <w:lang w:eastAsia="zh-CN"/>
        </w:rPr>
        <w:t>95 percent. Same as</w:t>
      </w:r>
      <w:r>
        <w:rPr>
          <w:rFonts w:asciiTheme="minorHAnsi" w:hAnsiTheme="minorHAnsi"/>
          <w:sz w:val="24"/>
          <w:szCs w:val="24"/>
          <w:lang w:eastAsia="zh-CN"/>
        </w:rPr>
        <w:t xml:space="preserve"> many other social and economic surveys in New Zealand</w:t>
      </w:r>
      <w:r w:rsidRPr="00786155">
        <w:rPr>
          <w:rFonts w:asciiTheme="minorHAnsi" w:hAnsiTheme="minorHAnsi"/>
          <w:sz w:val="24"/>
          <w:szCs w:val="24"/>
          <w:lang w:eastAsia="zh-CN"/>
        </w:rPr>
        <w:t>.</w:t>
      </w:r>
    </w:p>
    <w:p w14:paraId="07FA482B" w14:textId="196CA61E" w:rsidR="00B020EB" w:rsidRPr="005A5D83" w:rsidRDefault="00B020EB" w:rsidP="005D639A">
      <w:pPr>
        <w:keepNext/>
        <w:suppressAutoHyphens w:val="0"/>
        <w:autoSpaceDE/>
        <w:adjustRightInd/>
        <w:spacing w:line="276" w:lineRule="auto"/>
        <w:outlineLvl w:val="2"/>
        <w:rPr>
          <w:rFonts w:asciiTheme="minorHAnsi" w:eastAsia="SimSun" w:hAnsiTheme="minorHAnsi" w:cs="Times New Roman"/>
          <w:b/>
          <w:bCs/>
          <w:color w:val="auto"/>
          <w:sz w:val="24"/>
          <w:szCs w:val="24"/>
          <w:lang w:val="en-NZ" w:eastAsia="zh-CN"/>
        </w:rPr>
      </w:pPr>
      <w:r w:rsidRPr="005A5D83">
        <w:rPr>
          <w:rFonts w:asciiTheme="minorHAnsi" w:eastAsia="SimSun" w:hAnsiTheme="minorHAnsi" w:cs="Times New Roman"/>
          <w:b/>
          <w:bCs/>
          <w:color w:val="auto"/>
          <w:sz w:val="24"/>
          <w:szCs w:val="24"/>
          <w:lang w:val="en-NZ" w:eastAsia="zh-CN"/>
        </w:rPr>
        <w:t>Where can I obtain more information about this survey?</w:t>
      </w:r>
    </w:p>
    <w:p w14:paraId="27AF411C" w14:textId="77777777" w:rsidR="00EF402C" w:rsidRDefault="00EF402C" w:rsidP="005D639A">
      <w:pPr>
        <w:pStyle w:val="ListParagraph"/>
        <w:numPr>
          <w:ilvl w:val="0"/>
          <w:numId w:val="8"/>
        </w:numPr>
        <w:suppressAutoHyphens w:val="0"/>
        <w:autoSpaceDE/>
        <w:adjustRightInd/>
        <w:spacing w:after="120" w:line="276" w:lineRule="auto"/>
        <w:ind w:left="0" w:firstLine="0"/>
        <w:contextualSpacing w:val="0"/>
        <w:rPr>
          <w:rFonts w:asciiTheme="minorHAnsi" w:eastAsia="SimSun" w:hAnsiTheme="minorHAnsi" w:cs="Times New Roman"/>
          <w:color w:val="auto"/>
          <w:sz w:val="24"/>
          <w:szCs w:val="24"/>
          <w:lang w:val="en-NZ" w:eastAsia="zh-CN"/>
        </w:rPr>
      </w:pPr>
      <w:r>
        <w:rPr>
          <w:rFonts w:asciiTheme="minorHAnsi" w:eastAsia="SimSun" w:hAnsiTheme="minorHAnsi" w:cs="Times New Roman"/>
          <w:color w:val="auto"/>
          <w:sz w:val="24"/>
          <w:szCs w:val="24"/>
          <w:lang w:val="en-NZ" w:eastAsia="zh-CN"/>
        </w:rPr>
        <w:t xml:space="preserve">Survey results are available </w:t>
      </w:r>
      <w:r w:rsidR="007861E2">
        <w:rPr>
          <w:rFonts w:asciiTheme="minorHAnsi" w:eastAsia="SimSun" w:hAnsiTheme="minorHAnsi" w:cs="Times New Roman"/>
          <w:color w:val="auto"/>
          <w:sz w:val="24"/>
          <w:szCs w:val="24"/>
          <w:lang w:val="en-NZ" w:eastAsia="zh-CN"/>
        </w:rPr>
        <w:t xml:space="preserve">from the Ministry of Justice website: </w:t>
      </w:r>
      <w:hyperlink r:id="rId12" w:history="1">
        <w:r w:rsidR="007861E2" w:rsidRPr="00C67DB4">
          <w:rPr>
            <w:rStyle w:val="Hyperlink"/>
            <w:rFonts w:asciiTheme="minorHAnsi" w:eastAsia="SimSun" w:hAnsiTheme="minorHAnsi" w:cs="Times New Roman"/>
            <w:sz w:val="24"/>
            <w:szCs w:val="24"/>
            <w:lang w:val="en-NZ" w:eastAsia="zh-CN"/>
          </w:rPr>
          <w:t>https://www.justice.govt.nz/justice-sector-policy/research-data/nzcvs/resources-and-results/</w:t>
        </w:r>
      </w:hyperlink>
      <w:r w:rsidR="007861E2">
        <w:rPr>
          <w:rFonts w:asciiTheme="minorHAnsi" w:eastAsia="SimSun" w:hAnsiTheme="minorHAnsi" w:cs="Times New Roman"/>
          <w:color w:val="auto"/>
          <w:sz w:val="24"/>
          <w:szCs w:val="24"/>
          <w:lang w:val="en-NZ" w:eastAsia="zh-CN"/>
        </w:rPr>
        <w:t xml:space="preserve"> </w:t>
      </w:r>
    </w:p>
    <w:p w14:paraId="09619E73" w14:textId="77777777" w:rsidR="00B020EB" w:rsidRPr="005A5D83" w:rsidRDefault="003B3D56" w:rsidP="005D639A">
      <w:pPr>
        <w:pStyle w:val="ListParagraph"/>
        <w:numPr>
          <w:ilvl w:val="0"/>
          <w:numId w:val="8"/>
        </w:numPr>
        <w:suppressAutoHyphens w:val="0"/>
        <w:autoSpaceDE/>
        <w:adjustRightInd/>
        <w:spacing w:after="120" w:line="276" w:lineRule="auto"/>
        <w:ind w:left="0" w:firstLine="0"/>
        <w:contextualSpacing w:val="0"/>
        <w:rPr>
          <w:rFonts w:asciiTheme="minorHAnsi" w:eastAsia="SimSun" w:hAnsiTheme="minorHAnsi" w:cs="Times New Roman"/>
          <w:color w:val="auto"/>
          <w:sz w:val="24"/>
          <w:szCs w:val="24"/>
          <w:lang w:val="en-NZ" w:eastAsia="zh-CN"/>
        </w:rPr>
      </w:pPr>
      <w:r>
        <w:rPr>
          <w:rFonts w:asciiTheme="minorHAnsi" w:eastAsia="SimSun" w:hAnsiTheme="minorHAnsi" w:cs="Times New Roman"/>
          <w:color w:val="auto"/>
          <w:sz w:val="24"/>
          <w:szCs w:val="24"/>
          <w:lang w:val="en-NZ" w:eastAsia="zh-CN"/>
        </w:rPr>
        <w:t>Enquiries about the S</w:t>
      </w:r>
      <w:r w:rsidR="00B020EB" w:rsidRPr="005A5D83">
        <w:rPr>
          <w:rFonts w:asciiTheme="minorHAnsi" w:eastAsia="SimSun" w:hAnsiTheme="minorHAnsi" w:cs="Times New Roman"/>
          <w:color w:val="auto"/>
          <w:sz w:val="24"/>
          <w:szCs w:val="24"/>
          <w:lang w:val="en-NZ" w:eastAsia="zh-CN"/>
        </w:rPr>
        <w:t xml:space="preserve">urvey method or feedback from participants in the </w:t>
      </w:r>
      <w:r>
        <w:rPr>
          <w:rFonts w:asciiTheme="minorHAnsi" w:eastAsia="SimSun" w:hAnsiTheme="minorHAnsi" w:cs="Times New Roman"/>
          <w:color w:val="auto"/>
          <w:sz w:val="24"/>
          <w:szCs w:val="24"/>
          <w:lang w:val="en-NZ" w:eastAsia="zh-CN"/>
        </w:rPr>
        <w:t>S</w:t>
      </w:r>
      <w:r w:rsidR="00B020EB" w:rsidRPr="005A5D83">
        <w:rPr>
          <w:rFonts w:asciiTheme="minorHAnsi" w:eastAsia="SimSun" w:hAnsiTheme="minorHAnsi" w:cs="Times New Roman"/>
          <w:color w:val="auto"/>
          <w:sz w:val="24"/>
          <w:szCs w:val="24"/>
          <w:lang w:val="en-NZ" w:eastAsia="zh-CN"/>
        </w:rPr>
        <w:t xml:space="preserve">urvey CBG Public Sector Surveying (CBG) 0800 478 783 </w:t>
      </w:r>
    </w:p>
    <w:p w14:paraId="01085C00" w14:textId="080CD1D3" w:rsidR="00B020EB" w:rsidRPr="005A5D83" w:rsidRDefault="00B020EB" w:rsidP="005D639A">
      <w:pPr>
        <w:pStyle w:val="ListParagraph"/>
        <w:numPr>
          <w:ilvl w:val="0"/>
          <w:numId w:val="8"/>
        </w:numPr>
        <w:suppressAutoHyphens w:val="0"/>
        <w:autoSpaceDE/>
        <w:adjustRightInd/>
        <w:spacing w:after="120" w:line="276" w:lineRule="auto"/>
        <w:ind w:left="0" w:firstLine="0"/>
        <w:contextualSpacing w:val="0"/>
        <w:rPr>
          <w:rFonts w:asciiTheme="minorHAnsi" w:eastAsia="SimSun" w:hAnsiTheme="minorHAnsi" w:cs="Times New Roman"/>
          <w:color w:val="auto"/>
          <w:sz w:val="24"/>
          <w:szCs w:val="24"/>
          <w:lang w:val="en-NZ" w:eastAsia="zh-CN"/>
        </w:rPr>
      </w:pPr>
      <w:r w:rsidRPr="005A5D83">
        <w:rPr>
          <w:rFonts w:asciiTheme="minorHAnsi" w:eastAsia="SimSun" w:hAnsiTheme="minorHAnsi" w:cs="Times New Roman"/>
          <w:color w:val="auto"/>
          <w:sz w:val="24"/>
          <w:szCs w:val="24"/>
          <w:lang w:val="en-NZ" w:eastAsia="zh-CN"/>
        </w:rPr>
        <w:t>Enquiries about the p</w:t>
      </w:r>
      <w:r w:rsidR="003B3D56">
        <w:rPr>
          <w:rFonts w:asciiTheme="minorHAnsi" w:eastAsia="SimSun" w:hAnsiTheme="minorHAnsi" w:cs="Times New Roman"/>
          <w:color w:val="auto"/>
          <w:sz w:val="24"/>
          <w:szCs w:val="24"/>
          <w:lang w:val="en-NZ" w:eastAsia="zh-CN"/>
        </w:rPr>
        <w:t>urpose, results and use of the S</w:t>
      </w:r>
      <w:r w:rsidRPr="005A5D83">
        <w:rPr>
          <w:rFonts w:asciiTheme="minorHAnsi" w:eastAsia="SimSun" w:hAnsiTheme="minorHAnsi" w:cs="Times New Roman"/>
          <w:color w:val="auto"/>
          <w:sz w:val="24"/>
          <w:szCs w:val="24"/>
          <w:lang w:val="en-NZ" w:eastAsia="zh-CN"/>
        </w:rPr>
        <w:t xml:space="preserve">urvey </w:t>
      </w:r>
      <w:r w:rsidR="00204B2B">
        <w:rPr>
          <w:rFonts w:asciiTheme="minorHAnsi" w:eastAsia="SimSun" w:hAnsiTheme="minorHAnsi" w:cs="Times New Roman"/>
          <w:color w:val="auto"/>
          <w:sz w:val="24"/>
          <w:szCs w:val="24"/>
          <w:lang w:val="en-NZ" w:eastAsia="zh-CN"/>
        </w:rPr>
        <w:t>can be emailed to</w:t>
      </w:r>
      <w:r w:rsidRPr="005A5D83">
        <w:rPr>
          <w:rFonts w:asciiTheme="minorHAnsi" w:eastAsia="SimSun" w:hAnsiTheme="minorHAnsi" w:cs="Times New Roman"/>
          <w:color w:val="auto"/>
          <w:sz w:val="24"/>
          <w:szCs w:val="24"/>
          <w:lang w:val="en-NZ" w:eastAsia="zh-CN"/>
        </w:rPr>
        <w:t xml:space="preserve">: </w:t>
      </w:r>
      <w:hyperlink r:id="rId13" w:history="1">
        <w:r w:rsidRPr="005A5D83">
          <w:rPr>
            <w:rStyle w:val="Hyperlink"/>
            <w:rFonts w:asciiTheme="minorHAnsi" w:eastAsia="SimSun" w:hAnsiTheme="minorHAnsi" w:cs="Times New Roman"/>
            <w:sz w:val="24"/>
            <w:szCs w:val="24"/>
            <w:lang w:val="en-NZ" w:eastAsia="zh-CN"/>
          </w:rPr>
          <w:t>NZCVS@justice.govt.nz</w:t>
        </w:r>
      </w:hyperlink>
    </w:p>
    <w:p w14:paraId="38BE24A6" w14:textId="77777777" w:rsidR="00BC77C5" w:rsidRPr="00BC77C5" w:rsidRDefault="00BC77C5" w:rsidP="00BC77C5">
      <w:pPr>
        <w:pStyle w:val="ListParagraph"/>
        <w:suppressAutoHyphens w:val="0"/>
        <w:autoSpaceDE/>
        <w:adjustRightInd/>
        <w:spacing w:after="0" w:line="276" w:lineRule="auto"/>
        <w:ind w:left="0" w:firstLine="0"/>
        <w:rPr>
          <w:rFonts w:asciiTheme="minorHAnsi" w:hAnsiTheme="minorHAnsi"/>
          <w:b/>
          <w:color w:val="FF0000"/>
          <w:sz w:val="24"/>
          <w:szCs w:val="24"/>
        </w:rPr>
      </w:pPr>
    </w:p>
    <w:sectPr w:rsidR="00BC77C5" w:rsidRPr="00BC77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333BA" w14:textId="77777777" w:rsidR="0013033F" w:rsidRDefault="0013033F" w:rsidP="00F81DC4">
      <w:pPr>
        <w:spacing w:after="0" w:line="240" w:lineRule="auto"/>
      </w:pPr>
      <w:r>
        <w:separator/>
      </w:r>
    </w:p>
  </w:endnote>
  <w:endnote w:type="continuationSeparator" w:id="0">
    <w:p w14:paraId="312BE282" w14:textId="77777777" w:rsidR="0013033F" w:rsidRDefault="0013033F" w:rsidP="00F8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C838" w14:textId="77777777" w:rsidR="0013033F" w:rsidRDefault="0013033F" w:rsidP="00F81DC4">
      <w:pPr>
        <w:spacing w:after="0" w:line="240" w:lineRule="auto"/>
      </w:pPr>
      <w:r>
        <w:separator/>
      </w:r>
    </w:p>
  </w:footnote>
  <w:footnote w:type="continuationSeparator" w:id="0">
    <w:p w14:paraId="078011BC" w14:textId="77777777" w:rsidR="0013033F" w:rsidRDefault="0013033F" w:rsidP="00F81DC4">
      <w:pPr>
        <w:spacing w:after="0" w:line="240" w:lineRule="auto"/>
      </w:pPr>
      <w:r>
        <w:continuationSeparator/>
      </w:r>
    </w:p>
  </w:footnote>
  <w:footnote w:id="1">
    <w:p w14:paraId="2D738BF8" w14:textId="41B0D947" w:rsidR="00666171" w:rsidRPr="00666171" w:rsidRDefault="00666171">
      <w:pPr>
        <w:pStyle w:val="FootnoteText"/>
        <w:rPr>
          <w:lang w:val="en-NZ"/>
        </w:rPr>
      </w:pPr>
      <w:r>
        <w:rPr>
          <w:rStyle w:val="FootnoteReference"/>
        </w:rPr>
        <w:footnoteRef/>
      </w:r>
      <w:r>
        <w:t xml:space="preserve"> </w:t>
      </w:r>
      <w:r>
        <w:rPr>
          <w:lang w:val="en-NZ"/>
        </w:rPr>
        <w:t xml:space="preserve">In Cycle </w:t>
      </w:r>
      <w:r w:rsidR="00751DE1">
        <w:rPr>
          <w:lang w:val="en-NZ"/>
        </w:rPr>
        <w:t>4</w:t>
      </w:r>
      <w:r>
        <w:rPr>
          <w:lang w:val="en-NZ"/>
        </w:rPr>
        <w:t xml:space="preserve"> the number of interviews was reduced to </w:t>
      </w:r>
      <w:r w:rsidR="00751DE1">
        <w:rPr>
          <w:lang w:val="en-NZ"/>
        </w:rPr>
        <w:t>6</w:t>
      </w:r>
      <w:r>
        <w:rPr>
          <w:lang w:val="en-NZ"/>
        </w:rPr>
        <w:t>,</w:t>
      </w:r>
      <w:r w:rsidR="00751DE1">
        <w:rPr>
          <w:lang w:val="en-NZ"/>
        </w:rPr>
        <w:t>244</w:t>
      </w:r>
      <w:r>
        <w:rPr>
          <w:lang w:val="en-NZ"/>
        </w:rPr>
        <w:t xml:space="preserve"> due to the COVID-19 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E717B"/>
    <w:multiLevelType w:val="hybridMultilevel"/>
    <w:tmpl w:val="B9B85B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DFD0E5D"/>
    <w:multiLevelType w:val="hybridMultilevel"/>
    <w:tmpl w:val="5184A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9255D5"/>
    <w:multiLevelType w:val="hybridMultilevel"/>
    <w:tmpl w:val="15BACE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9B23126"/>
    <w:multiLevelType w:val="hybridMultilevel"/>
    <w:tmpl w:val="645A3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C30626"/>
    <w:multiLevelType w:val="hybridMultilevel"/>
    <w:tmpl w:val="1FC2B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F4565C"/>
    <w:multiLevelType w:val="hybridMultilevel"/>
    <w:tmpl w:val="9E849A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4EF1284A"/>
    <w:multiLevelType w:val="hybridMultilevel"/>
    <w:tmpl w:val="2F80A566"/>
    <w:lvl w:ilvl="0" w:tplc="2B58293C">
      <w:numFmt w:val="bullet"/>
      <w:lvlText w:val=""/>
      <w:lvlJc w:val="left"/>
      <w:pPr>
        <w:ind w:left="720" w:hanging="360"/>
      </w:pPr>
      <w:rPr>
        <w:rFonts w:ascii="Symbol" w:eastAsia="Calibri" w:hAnsi="Symbol" w:cs="Lucida Grande Regular"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C7E2462"/>
    <w:multiLevelType w:val="hybridMultilevel"/>
    <w:tmpl w:val="065C3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CF328B0"/>
    <w:multiLevelType w:val="hybridMultilevel"/>
    <w:tmpl w:val="1816632A"/>
    <w:lvl w:ilvl="0" w:tplc="19D09F98">
      <w:numFmt w:val="bullet"/>
      <w:lvlText w:val="•"/>
      <w:lvlJc w:val="left"/>
      <w:pPr>
        <w:ind w:left="720" w:hanging="360"/>
      </w:pPr>
      <w:rPr>
        <w:rFonts w:ascii="Calibri" w:eastAsia="SimSun"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3591311"/>
    <w:multiLevelType w:val="hybridMultilevel"/>
    <w:tmpl w:val="57361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89C3C85"/>
    <w:multiLevelType w:val="hybridMultilevel"/>
    <w:tmpl w:val="1930A9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8"/>
  </w:num>
  <w:num w:numId="6">
    <w:abstractNumId w:val="3"/>
  </w:num>
  <w:num w:numId="7">
    <w:abstractNumId w:val="7"/>
  </w:num>
  <w:num w:numId="8">
    <w:abstractNumId w:val="3"/>
  </w:num>
  <w:num w:numId="9">
    <w:abstractNumId w:val="6"/>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8C"/>
    <w:rsid w:val="00001A1A"/>
    <w:rsid w:val="00043159"/>
    <w:rsid w:val="00063C6B"/>
    <w:rsid w:val="00065011"/>
    <w:rsid w:val="00083EA9"/>
    <w:rsid w:val="00090013"/>
    <w:rsid w:val="00097385"/>
    <w:rsid w:val="000A10A7"/>
    <w:rsid w:val="000A647F"/>
    <w:rsid w:val="000A6EAE"/>
    <w:rsid w:val="000E507C"/>
    <w:rsid w:val="000F3A50"/>
    <w:rsid w:val="000F58DA"/>
    <w:rsid w:val="00101D03"/>
    <w:rsid w:val="00111A2D"/>
    <w:rsid w:val="0013033F"/>
    <w:rsid w:val="00131B5B"/>
    <w:rsid w:val="00145AE1"/>
    <w:rsid w:val="00150DE4"/>
    <w:rsid w:val="0015454D"/>
    <w:rsid w:val="001A1E44"/>
    <w:rsid w:val="001B37B1"/>
    <w:rsid w:val="001C3371"/>
    <w:rsid w:val="001C7FAC"/>
    <w:rsid w:val="00204B2B"/>
    <w:rsid w:val="00204CC9"/>
    <w:rsid w:val="00230D3F"/>
    <w:rsid w:val="00231DE3"/>
    <w:rsid w:val="002414AD"/>
    <w:rsid w:val="002526F4"/>
    <w:rsid w:val="00253C2B"/>
    <w:rsid w:val="002547D2"/>
    <w:rsid w:val="002679DE"/>
    <w:rsid w:val="00290337"/>
    <w:rsid w:val="002B0344"/>
    <w:rsid w:val="002B155B"/>
    <w:rsid w:val="002B39AA"/>
    <w:rsid w:val="002D571D"/>
    <w:rsid w:val="003038EC"/>
    <w:rsid w:val="00310512"/>
    <w:rsid w:val="00316DF5"/>
    <w:rsid w:val="00330284"/>
    <w:rsid w:val="00336F9D"/>
    <w:rsid w:val="00337816"/>
    <w:rsid w:val="00340196"/>
    <w:rsid w:val="00352FC6"/>
    <w:rsid w:val="00366CF2"/>
    <w:rsid w:val="003706B3"/>
    <w:rsid w:val="00386CF4"/>
    <w:rsid w:val="003A2C36"/>
    <w:rsid w:val="003B3D16"/>
    <w:rsid w:val="003B3D56"/>
    <w:rsid w:val="003C3B0B"/>
    <w:rsid w:val="003C3E6F"/>
    <w:rsid w:val="003F357A"/>
    <w:rsid w:val="00415134"/>
    <w:rsid w:val="00421474"/>
    <w:rsid w:val="004376DE"/>
    <w:rsid w:val="00445D50"/>
    <w:rsid w:val="00446DB5"/>
    <w:rsid w:val="00464FBC"/>
    <w:rsid w:val="004910C2"/>
    <w:rsid w:val="0049336F"/>
    <w:rsid w:val="004B2906"/>
    <w:rsid w:val="004B4CF8"/>
    <w:rsid w:val="004B71A6"/>
    <w:rsid w:val="004D5348"/>
    <w:rsid w:val="004D5611"/>
    <w:rsid w:val="004D7596"/>
    <w:rsid w:val="00512798"/>
    <w:rsid w:val="0053404D"/>
    <w:rsid w:val="005517A5"/>
    <w:rsid w:val="00574807"/>
    <w:rsid w:val="00584926"/>
    <w:rsid w:val="005A5360"/>
    <w:rsid w:val="005A5D83"/>
    <w:rsid w:val="005B0FDC"/>
    <w:rsid w:val="005C6980"/>
    <w:rsid w:val="005D4E7E"/>
    <w:rsid w:val="005D639A"/>
    <w:rsid w:val="005F24A5"/>
    <w:rsid w:val="00601EA9"/>
    <w:rsid w:val="006114D0"/>
    <w:rsid w:val="006326EC"/>
    <w:rsid w:val="0063314F"/>
    <w:rsid w:val="0063431A"/>
    <w:rsid w:val="00642463"/>
    <w:rsid w:val="006518D6"/>
    <w:rsid w:val="00660F79"/>
    <w:rsid w:val="00666171"/>
    <w:rsid w:val="00666806"/>
    <w:rsid w:val="00676048"/>
    <w:rsid w:val="006804F6"/>
    <w:rsid w:val="006D30B7"/>
    <w:rsid w:val="00716DAD"/>
    <w:rsid w:val="00732435"/>
    <w:rsid w:val="007326D6"/>
    <w:rsid w:val="007344C5"/>
    <w:rsid w:val="007479D8"/>
    <w:rsid w:val="00751DE1"/>
    <w:rsid w:val="007555D0"/>
    <w:rsid w:val="0075571C"/>
    <w:rsid w:val="00755BEB"/>
    <w:rsid w:val="00756AF7"/>
    <w:rsid w:val="00766CFB"/>
    <w:rsid w:val="0077599A"/>
    <w:rsid w:val="00780392"/>
    <w:rsid w:val="00786155"/>
    <w:rsid w:val="007861E2"/>
    <w:rsid w:val="00786DDE"/>
    <w:rsid w:val="0079108C"/>
    <w:rsid w:val="007C474A"/>
    <w:rsid w:val="007C568B"/>
    <w:rsid w:val="007D0447"/>
    <w:rsid w:val="007F02D2"/>
    <w:rsid w:val="007F58F3"/>
    <w:rsid w:val="007F6747"/>
    <w:rsid w:val="007F6957"/>
    <w:rsid w:val="00807992"/>
    <w:rsid w:val="00827F4A"/>
    <w:rsid w:val="00833F0C"/>
    <w:rsid w:val="0084202B"/>
    <w:rsid w:val="00844868"/>
    <w:rsid w:val="00851B92"/>
    <w:rsid w:val="00853990"/>
    <w:rsid w:val="00853B78"/>
    <w:rsid w:val="008570F6"/>
    <w:rsid w:val="0088013D"/>
    <w:rsid w:val="0089356D"/>
    <w:rsid w:val="00894F08"/>
    <w:rsid w:val="008A3BC8"/>
    <w:rsid w:val="008B02DD"/>
    <w:rsid w:val="008D27D3"/>
    <w:rsid w:val="008D3D00"/>
    <w:rsid w:val="008D4C16"/>
    <w:rsid w:val="008F30BB"/>
    <w:rsid w:val="00913F86"/>
    <w:rsid w:val="00920D94"/>
    <w:rsid w:val="009233FA"/>
    <w:rsid w:val="00940E44"/>
    <w:rsid w:val="00955AFB"/>
    <w:rsid w:val="00991ABC"/>
    <w:rsid w:val="00997724"/>
    <w:rsid w:val="009C38A0"/>
    <w:rsid w:val="009F1697"/>
    <w:rsid w:val="009F24AE"/>
    <w:rsid w:val="009F579E"/>
    <w:rsid w:val="009F5CFA"/>
    <w:rsid w:val="00A00F12"/>
    <w:rsid w:val="00A22A46"/>
    <w:rsid w:val="00A31134"/>
    <w:rsid w:val="00A378EA"/>
    <w:rsid w:val="00A512C2"/>
    <w:rsid w:val="00A91931"/>
    <w:rsid w:val="00A92C80"/>
    <w:rsid w:val="00AD5F48"/>
    <w:rsid w:val="00AE3EDD"/>
    <w:rsid w:val="00AE54BE"/>
    <w:rsid w:val="00B020EB"/>
    <w:rsid w:val="00B16A8D"/>
    <w:rsid w:val="00B27784"/>
    <w:rsid w:val="00B356E9"/>
    <w:rsid w:val="00B5254B"/>
    <w:rsid w:val="00B53E04"/>
    <w:rsid w:val="00B74297"/>
    <w:rsid w:val="00B84EFD"/>
    <w:rsid w:val="00BA2670"/>
    <w:rsid w:val="00BC77C5"/>
    <w:rsid w:val="00BD03F0"/>
    <w:rsid w:val="00BF138A"/>
    <w:rsid w:val="00BF54B8"/>
    <w:rsid w:val="00C229B2"/>
    <w:rsid w:val="00C35619"/>
    <w:rsid w:val="00C467F3"/>
    <w:rsid w:val="00C857E8"/>
    <w:rsid w:val="00C92313"/>
    <w:rsid w:val="00C95B27"/>
    <w:rsid w:val="00C95B65"/>
    <w:rsid w:val="00CC5B28"/>
    <w:rsid w:val="00CC5EF3"/>
    <w:rsid w:val="00CD2C77"/>
    <w:rsid w:val="00CE0346"/>
    <w:rsid w:val="00CE5CEB"/>
    <w:rsid w:val="00CE5F07"/>
    <w:rsid w:val="00CF69AE"/>
    <w:rsid w:val="00D00FAA"/>
    <w:rsid w:val="00D04307"/>
    <w:rsid w:val="00D04C3E"/>
    <w:rsid w:val="00D161D8"/>
    <w:rsid w:val="00D17BD6"/>
    <w:rsid w:val="00D232C5"/>
    <w:rsid w:val="00D41E83"/>
    <w:rsid w:val="00D61CCA"/>
    <w:rsid w:val="00D6232D"/>
    <w:rsid w:val="00D810E8"/>
    <w:rsid w:val="00D82768"/>
    <w:rsid w:val="00D86222"/>
    <w:rsid w:val="00D90D80"/>
    <w:rsid w:val="00DA16DD"/>
    <w:rsid w:val="00DA456E"/>
    <w:rsid w:val="00DB5824"/>
    <w:rsid w:val="00DC75AF"/>
    <w:rsid w:val="00DD215F"/>
    <w:rsid w:val="00DF71A5"/>
    <w:rsid w:val="00E11D9A"/>
    <w:rsid w:val="00E15E42"/>
    <w:rsid w:val="00E3131A"/>
    <w:rsid w:val="00E316D5"/>
    <w:rsid w:val="00EA33CD"/>
    <w:rsid w:val="00EB6415"/>
    <w:rsid w:val="00EC1BFD"/>
    <w:rsid w:val="00EE2593"/>
    <w:rsid w:val="00EE7E26"/>
    <w:rsid w:val="00EF402C"/>
    <w:rsid w:val="00F03314"/>
    <w:rsid w:val="00F03840"/>
    <w:rsid w:val="00F06241"/>
    <w:rsid w:val="00F216E3"/>
    <w:rsid w:val="00F228A4"/>
    <w:rsid w:val="00F33810"/>
    <w:rsid w:val="00F53677"/>
    <w:rsid w:val="00F56A7C"/>
    <w:rsid w:val="00F67B0A"/>
    <w:rsid w:val="00F71B31"/>
    <w:rsid w:val="00F72ED6"/>
    <w:rsid w:val="00F758D2"/>
    <w:rsid w:val="00F81DC4"/>
    <w:rsid w:val="00F8580E"/>
    <w:rsid w:val="00FA37C0"/>
    <w:rsid w:val="00FA4AD3"/>
    <w:rsid w:val="00FB2AD1"/>
    <w:rsid w:val="00FC5A45"/>
    <w:rsid w:val="00FD193E"/>
    <w:rsid w:val="00FD5489"/>
    <w:rsid w:val="00FF1BF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CDC3"/>
  <w15:chartTrackingRefBased/>
  <w15:docId w15:val="{DA7AC17E-6022-48AC-BBCD-6ABA2DD3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C4"/>
    <w:pPr>
      <w:suppressAutoHyphens/>
      <w:autoSpaceDE w:val="0"/>
      <w:autoSpaceDN w:val="0"/>
      <w:adjustRightInd w:val="0"/>
      <w:spacing w:after="120" w:line="260" w:lineRule="atLeast"/>
    </w:pPr>
    <w:rPr>
      <w:rFonts w:ascii="Calibri" w:eastAsia="Calibri" w:hAnsi="Calibri" w:cs="Lucida Grande Regular"/>
      <w:color w:val="000000"/>
      <w:szCs w:val="17"/>
      <w:lang w:val="en-GB"/>
    </w:rPr>
  </w:style>
  <w:style w:type="paragraph" w:styleId="Heading1">
    <w:name w:val="heading 1"/>
    <w:basedOn w:val="Normal"/>
    <w:next w:val="Normal"/>
    <w:link w:val="Heading1Char"/>
    <w:uiPriority w:val="9"/>
    <w:qFormat/>
    <w:rsid w:val="00EC1B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1D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F81DC4"/>
    <w:pPr>
      <w:keepNext/>
      <w:spacing w:before="240" w:after="60" w:line="280" w:lineRule="atLeast"/>
      <w:outlineLvl w:val="2"/>
    </w:pPr>
    <w:rPr>
      <w:rFonts w:eastAsia="Times New Roman" w:cs="Times New Roman"/>
      <w:b/>
      <w:bCs/>
      <w:color w:val="263E78"/>
      <w:szCs w:val="20"/>
    </w:rPr>
  </w:style>
  <w:style w:type="paragraph" w:styleId="Heading4">
    <w:name w:val="heading 4"/>
    <w:basedOn w:val="Normal"/>
    <w:next w:val="Normal"/>
    <w:link w:val="Heading4Char"/>
    <w:uiPriority w:val="9"/>
    <w:semiHidden/>
    <w:unhideWhenUsed/>
    <w:qFormat/>
    <w:rsid w:val="00F81DC4"/>
    <w:pPr>
      <w:spacing w:before="240" w:after="0"/>
      <w:outlineLvl w:val="3"/>
    </w:pPr>
    <w:rPr>
      <w:rFonts w:eastAsia="Times New Roman" w:cs="Times New Roman"/>
      <w:caps/>
      <w:color w:val="263E7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81DC4"/>
    <w:rPr>
      <w:rFonts w:ascii="Calibri" w:eastAsia="Times New Roman" w:hAnsi="Calibri" w:cs="Times New Roman"/>
      <w:b/>
      <w:bCs/>
      <w:color w:val="263E78"/>
      <w:szCs w:val="20"/>
      <w:lang w:val="en-GB"/>
    </w:rPr>
  </w:style>
  <w:style w:type="character" w:customStyle="1" w:styleId="Heading4Char">
    <w:name w:val="Heading 4 Char"/>
    <w:basedOn w:val="DefaultParagraphFont"/>
    <w:link w:val="Heading4"/>
    <w:uiPriority w:val="9"/>
    <w:semiHidden/>
    <w:rsid w:val="00F81DC4"/>
    <w:rPr>
      <w:rFonts w:ascii="Calibri" w:eastAsia="Times New Roman" w:hAnsi="Calibri" w:cs="Times New Roman"/>
      <w:caps/>
      <w:color w:val="263E78"/>
      <w:sz w:val="20"/>
      <w:szCs w:val="17"/>
      <w:lang w:val="en-GB"/>
    </w:rPr>
  </w:style>
  <w:style w:type="character" w:styleId="Hyperlink">
    <w:name w:val="Hyperlink"/>
    <w:uiPriority w:val="99"/>
    <w:unhideWhenUsed/>
    <w:rsid w:val="00F81DC4"/>
    <w:rPr>
      <w:color w:val="263E78"/>
      <w:u w:val="single"/>
    </w:rPr>
  </w:style>
  <w:style w:type="paragraph" w:styleId="FootnoteText">
    <w:name w:val="footnote text"/>
    <w:basedOn w:val="Normal"/>
    <w:link w:val="FootnoteTextChar"/>
    <w:uiPriority w:val="99"/>
    <w:semiHidden/>
    <w:unhideWhenUsed/>
    <w:rsid w:val="00F81DC4"/>
    <w:rPr>
      <w:rFonts w:cs="Times New Roman"/>
      <w:color w:val="auto"/>
      <w:sz w:val="18"/>
    </w:rPr>
  </w:style>
  <w:style w:type="character" w:customStyle="1" w:styleId="FootnoteTextChar">
    <w:name w:val="Footnote Text Char"/>
    <w:basedOn w:val="DefaultParagraphFont"/>
    <w:link w:val="FootnoteText"/>
    <w:uiPriority w:val="99"/>
    <w:semiHidden/>
    <w:rsid w:val="00F81DC4"/>
    <w:rPr>
      <w:rFonts w:ascii="Calibri" w:eastAsia="Calibri" w:hAnsi="Calibri" w:cs="Times New Roman"/>
      <w:sz w:val="18"/>
      <w:szCs w:val="17"/>
      <w:lang w:val="en-GB"/>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locked/>
    <w:rsid w:val="00F81DC4"/>
    <w:rPr>
      <w:rFonts w:ascii="Lucida Grande Regular" w:hAnsi="Lucida Grande Regular" w:cs="Lucida Grande Regular"/>
      <w:color w:val="000000"/>
      <w:szCs w:val="17"/>
      <w:lang w:val="en-GB"/>
    </w:rPr>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L,Colorful List - Accent 11"/>
    <w:basedOn w:val="Normal"/>
    <w:link w:val="ListParagraphChar"/>
    <w:uiPriority w:val="34"/>
    <w:qFormat/>
    <w:rsid w:val="00F81DC4"/>
    <w:pPr>
      <w:spacing w:after="113"/>
      <w:ind w:left="360" w:hanging="360"/>
      <w:contextualSpacing/>
    </w:pPr>
    <w:rPr>
      <w:rFonts w:ascii="Lucida Grande Regular" w:eastAsiaTheme="minorHAnsi" w:hAnsi="Lucida Grande Regular"/>
    </w:rPr>
  </w:style>
  <w:style w:type="character" w:customStyle="1" w:styleId="AppendixheadingChar">
    <w:name w:val="Appendix heading Char"/>
    <w:basedOn w:val="DefaultParagraphFont"/>
    <w:link w:val="Appendixheading"/>
    <w:locked/>
    <w:rsid w:val="00F81DC4"/>
    <w:rPr>
      <w:rFonts w:asciiTheme="majorHAnsi" w:eastAsiaTheme="majorEastAsia" w:hAnsiTheme="majorHAnsi" w:cs="Times New Roman"/>
      <w:color w:val="0092D0"/>
      <w:sz w:val="48"/>
      <w:szCs w:val="50"/>
      <w:lang w:val="en-GB"/>
    </w:rPr>
  </w:style>
  <w:style w:type="paragraph" w:customStyle="1" w:styleId="Appendixheading">
    <w:name w:val="Appendix heading"/>
    <w:basedOn w:val="Heading2"/>
    <w:next w:val="Normal"/>
    <w:link w:val="AppendixheadingChar"/>
    <w:qFormat/>
    <w:rsid w:val="00F81DC4"/>
    <w:pPr>
      <w:keepLines w:val="0"/>
      <w:spacing w:before="960" w:after="200" w:line="216" w:lineRule="auto"/>
      <w:outlineLvl w:val="0"/>
    </w:pPr>
    <w:rPr>
      <w:rFonts w:cs="Times New Roman"/>
      <w:color w:val="0092D0"/>
      <w:sz w:val="48"/>
      <w:szCs w:val="50"/>
    </w:rPr>
  </w:style>
  <w:style w:type="character" w:styleId="FootnoteReference">
    <w:name w:val="footnote reference"/>
    <w:uiPriority w:val="99"/>
    <w:semiHidden/>
    <w:unhideWhenUsed/>
    <w:rsid w:val="00F81DC4"/>
    <w:rPr>
      <w:vertAlign w:val="superscript"/>
    </w:rPr>
  </w:style>
  <w:style w:type="character" w:customStyle="1" w:styleId="Heading2Char">
    <w:name w:val="Heading 2 Char"/>
    <w:basedOn w:val="DefaultParagraphFont"/>
    <w:link w:val="Heading2"/>
    <w:uiPriority w:val="9"/>
    <w:rsid w:val="00F81DC4"/>
    <w:rPr>
      <w:rFonts w:asciiTheme="majorHAnsi" w:eastAsiaTheme="majorEastAsia" w:hAnsiTheme="majorHAnsi" w:cstheme="majorBidi"/>
      <w:color w:val="2F5496" w:themeColor="accent1" w:themeShade="BF"/>
      <w:sz w:val="26"/>
      <w:szCs w:val="26"/>
      <w:lang w:val="en-GB"/>
    </w:rPr>
  </w:style>
  <w:style w:type="paragraph" w:customStyle="1" w:styleId="Default">
    <w:name w:val="Default"/>
    <w:rsid w:val="00716DA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4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C5"/>
    <w:rPr>
      <w:rFonts w:ascii="Segoe UI" w:eastAsia="Calibri" w:hAnsi="Segoe UI" w:cs="Segoe UI"/>
      <w:color w:val="000000"/>
      <w:sz w:val="18"/>
      <w:szCs w:val="18"/>
      <w:lang w:val="en-GB"/>
    </w:rPr>
  </w:style>
  <w:style w:type="character" w:styleId="CommentReference">
    <w:name w:val="annotation reference"/>
    <w:basedOn w:val="DefaultParagraphFont"/>
    <w:uiPriority w:val="99"/>
    <w:semiHidden/>
    <w:unhideWhenUsed/>
    <w:rsid w:val="00111A2D"/>
    <w:rPr>
      <w:sz w:val="16"/>
      <w:szCs w:val="16"/>
    </w:rPr>
  </w:style>
  <w:style w:type="paragraph" w:styleId="CommentText">
    <w:name w:val="annotation text"/>
    <w:basedOn w:val="Normal"/>
    <w:link w:val="CommentTextChar"/>
    <w:uiPriority w:val="99"/>
    <w:semiHidden/>
    <w:unhideWhenUsed/>
    <w:rsid w:val="00111A2D"/>
    <w:pPr>
      <w:spacing w:line="240" w:lineRule="auto"/>
    </w:pPr>
    <w:rPr>
      <w:sz w:val="20"/>
      <w:szCs w:val="20"/>
    </w:rPr>
  </w:style>
  <w:style w:type="character" w:customStyle="1" w:styleId="CommentTextChar">
    <w:name w:val="Comment Text Char"/>
    <w:basedOn w:val="DefaultParagraphFont"/>
    <w:link w:val="CommentText"/>
    <w:uiPriority w:val="99"/>
    <w:semiHidden/>
    <w:rsid w:val="00111A2D"/>
    <w:rPr>
      <w:rFonts w:ascii="Calibri" w:eastAsia="Calibri" w:hAnsi="Calibri" w:cs="Lucida Grande Regular"/>
      <w:color w:val="000000"/>
      <w:sz w:val="20"/>
      <w:szCs w:val="20"/>
      <w:lang w:val="en-GB"/>
    </w:rPr>
  </w:style>
  <w:style w:type="paragraph" w:styleId="CommentSubject">
    <w:name w:val="annotation subject"/>
    <w:basedOn w:val="CommentText"/>
    <w:next w:val="CommentText"/>
    <w:link w:val="CommentSubjectChar"/>
    <w:uiPriority w:val="99"/>
    <w:semiHidden/>
    <w:unhideWhenUsed/>
    <w:rsid w:val="00111A2D"/>
    <w:rPr>
      <w:b/>
      <w:bCs/>
    </w:rPr>
  </w:style>
  <w:style w:type="character" w:customStyle="1" w:styleId="CommentSubjectChar">
    <w:name w:val="Comment Subject Char"/>
    <w:basedOn w:val="CommentTextChar"/>
    <w:link w:val="CommentSubject"/>
    <w:uiPriority w:val="99"/>
    <w:semiHidden/>
    <w:rsid w:val="00111A2D"/>
    <w:rPr>
      <w:rFonts w:ascii="Calibri" w:eastAsia="Calibri" w:hAnsi="Calibri" w:cs="Lucida Grande Regular"/>
      <w:b/>
      <w:bCs/>
      <w:color w:val="000000"/>
      <w:sz w:val="20"/>
      <w:szCs w:val="20"/>
      <w:lang w:val="en-GB"/>
    </w:rPr>
  </w:style>
  <w:style w:type="character" w:customStyle="1" w:styleId="UnresolvedMention1">
    <w:name w:val="Unresolved Mention1"/>
    <w:basedOn w:val="DefaultParagraphFont"/>
    <w:uiPriority w:val="99"/>
    <w:semiHidden/>
    <w:unhideWhenUsed/>
    <w:rsid w:val="007861E2"/>
    <w:rPr>
      <w:color w:val="605E5C"/>
      <w:shd w:val="clear" w:color="auto" w:fill="E1DFDD"/>
    </w:rPr>
  </w:style>
  <w:style w:type="character" w:customStyle="1" w:styleId="Heading1Char">
    <w:name w:val="Heading 1 Char"/>
    <w:basedOn w:val="DefaultParagraphFont"/>
    <w:link w:val="Heading1"/>
    <w:uiPriority w:val="9"/>
    <w:rsid w:val="00EC1BFD"/>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EC1BF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C1BFD"/>
    <w:rPr>
      <w:rFonts w:asciiTheme="majorHAnsi" w:eastAsiaTheme="majorEastAsia" w:hAnsiTheme="majorHAnsi" w:cstheme="majorBidi"/>
      <w:spacing w:val="-10"/>
      <w:kern w:val="28"/>
      <w:sz w:val="56"/>
      <w:szCs w:val="56"/>
      <w:lang w:val="en-GB"/>
    </w:rPr>
  </w:style>
  <w:style w:type="paragraph" w:styleId="NormalWeb">
    <w:name w:val="Normal (Web)"/>
    <w:basedOn w:val="Normal"/>
    <w:uiPriority w:val="99"/>
    <w:unhideWhenUsed/>
    <w:rsid w:val="00E316D5"/>
    <w:pPr>
      <w:suppressAutoHyphens w:val="0"/>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character" w:styleId="UnresolvedMention">
    <w:name w:val="Unresolved Mention"/>
    <w:basedOn w:val="DefaultParagraphFont"/>
    <w:uiPriority w:val="99"/>
    <w:semiHidden/>
    <w:unhideWhenUsed/>
    <w:rsid w:val="00F56A7C"/>
    <w:rPr>
      <w:color w:val="605E5C"/>
      <w:shd w:val="clear" w:color="auto" w:fill="E1DFDD"/>
    </w:rPr>
  </w:style>
  <w:style w:type="paragraph" w:styleId="Revision">
    <w:name w:val="Revision"/>
    <w:hidden/>
    <w:uiPriority w:val="99"/>
    <w:semiHidden/>
    <w:rsid w:val="002B0344"/>
    <w:pPr>
      <w:spacing w:after="0" w:line="240" w:lineRule="auto"/>
    </w:pPr>
    <w:rPr>
      <w:rFonts w:ascii="Calibri" w:eastAsia="Calibri" w:hAnsi="Calibri" w:cs="Lucida Grande Regular"/>
      <w:color w:val="000000"/>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4482">
      <w:bodyDiv w:val="1"/>
      <w:marLeft w:val="0"/>
      <w:marRight w:val="0"/>
      <w:marTop w:val="0"/>
      <w:marBottom w:val="0"/>
      <w:divBdr>
        <w:top w:val="none" w:sz="0" w:space="0" w:color="auto"/>
        <w:left w:val="none" w:sz="0" w:space="0" w:color="auto"/>
        <w:bottom w:val="none" w:sz="0" w:space="0" w:color="auto"/>
        <w:right w:val="none" w:sz="0" w:space="0" w:color="auto"/>
      </w:divBdr>
    </w:div>
    <w:div w:id="194386418">
      <w:bodyDiv w:val="1"/>
      <w:marLeft w:val="0"/>
      <w:marRight w:val="0"/>
      <w:marTop w:val="0"/>
      <w:marBottom w:val="0"/>
      <w:divBdr>
        <w:top w:val="none" w:sz="0" w:space="0" w:color="auto"/>
        <w:left w:val="none" w:sz="0" w:space="0" w:color="auto"/>
        <w:bottom w:val="none" w:sz="0" w:space="0" w:color="auto"/>
        <w:right w:val="none" w:sz="0" w:space="0" w:color="auto"/>
      </w:divBdr>
    </w:div>
    <w:div w:id="235672664">
      <w:bodyDiv w:val="1"/>
      <w:marLeft w:val="0"/>
      <w:marRight w:val="0"/>
      <w:marTop w:val="0"/>
      <w:marBottom w:val="0"/>
      <w:divBdr>
        <w:top w:val="none" w:sz="0" w:space="0" w:color="auto"/>
        <w:left w:val="none" w:sz="0" w:space="0" w:color="auto"/>
        <w:bottom w:val="none" w:sz="0" w:space="0" w:color="auto"/>
        <w:right w:val="none" w:sz="0" w:space="0" w:color="auto"/>
      </w:divBdr>
    </w:div>
    <w:div w:id="455757658">
      <w:bodyDiv w:val="1"/>
      <w:marLeft w:val="0"/>
      <w:marRight w:val="0"/>
      <w:marTop w:val="0"/>
      <w:marBottom w:val="0"/>
      <w:divBdr>
        <w:top w:val="none" w:sz="0" w:space="0" w:color="auto"/>
        <w:left w:val="none" w:sz="0" w:space="0" w:color="auto"/>
        <w:bottom w:val="none" w:sz="0" w:space="0" w:color="auto"/>
        <w:right w:val="none" w:sz="0" w:space="0" w:color="auto"/>
      </w:divBdr>
    </w:div>
    <w:div w:id="540284947">
      <w:bodyDiv w:val="1"/>
      <w:marLeft w:val="0"/>
      <w:marRight w:val="0"/>
      <w:marTop w:val="0"/>
      <w:marBottom w:val="0"/>
      <w:divBdr>
        <w:top w:val="none" w:sz="0" w:space="0" w:color="auto"/>
        <w:left w:val="none" w:sz="0" w:space="0" w:color="auto"/>
        <w:bottom w:val="none" w:sz="0" w:space="0" w:color="auto"/>
        <w:right w:val="none" w:sz="0" w:space="0" w:color="auto"/>
      </w:divBdr>
    </w:div>
    <w:div w:id="726954686">
      <w:bodyDiv w:val="1"/>
      <w:marLeft w:val="0"/>
      <w:marRight w:val="0"/>
      <w:marTop w:val="0"/>
      <w:marBottom w:val="0"/>
      <w:divBdr>
        <w:top w:val="none" w:sz="0" w:space="0" w:color="auto"/>
        <w:left w:val="none" w:sz="0" w:space="0" w:color="auto"/>
        <w:bottom w:val="none" w:sz="0" w:space="0" w:color="auto"/>
        <w:right w:val="none" w:sz="0" w:space="0" w:color="auto"/>
      </w:divBdr>
    </w:div>
    <w:div w:id="800733562">
      <w:bodyDiv w:val="1"/>
      <w:marLeft w:val="0"/>
      <w:marRight w:val="0"/>
      <w:marTop w:val="0"/>
      <w:marBottom w:val="0"/>
      <w:divBdr>
        <w:top w:val="none" w:sz="0" w:space="0" w:color="auto"/>
        <w:left w:val="none" w:sz="0" w:space="0" w:color="auto"/>
        <w:bottom w:val="none" w:sz="0" w:space="0" w:color="auto"/>
        <w:right w:val="none" w:sz="0" w:space="0" w:color="auto"/>
      </w:divBdr>
    </w:div>
    <w:div w:id="1057584118">
      <w:bodyDiv w:val="1"/>
      <w:marLeft w:val="0"/>
      <w:marRight w:val="0"/>
      <w:marTop w:val="0"/>
      <w:marBottom w:val="0"/>
      <w:divBdr>
        <w:top w:val="none" w:sz="0" w:space="0" w:color="auto"/>
        <w:left w:val="none" w:sz="0" w:space="0" w:color="auto"/>
        <w:bottom w:val="none" w:sz="0" w:space="0" w:color="auto"/>
        <w:right w:val="none" w:sz="0" w:space="0" w:color="auto"/>
      </w:divBdr>
    </w:div>
    <w:div w:id="1144465746">
      <w:bodyDiv w:val="1"/>
      <w:marLeft w:val="0"/>
      <w:marRight w:val="0"/>
      <w:marTop w:val="0"/>
      <w:marBottom w:val="0"/>
      <w:divBdr>
        <w:top w:val="none" w:sz="0" w:space="0" w:color="auto"/>
        <w:left w:val="none" w:sz="0" w:space="0" w:color="auto"/>
        <w:bottom w:val="none" w:sz="0" w:space="0" w:color="auto"/>
        <w:right w:val="none" w:sz="0" w:space="0" w:color="auto"/>
      </w:divBdr>
    </w:div>
    <w:div w:id="1886286464">
      <w:bodyDiv w:val="1"/>
      <w:marLeft w:val="0"/>
      <w:marRight w:val="0"/>
      <w:marTop w:val="0"/>
      <w:marBottom w:val="0"/>
      <w:divBdr>
        <w:top w:val="none" w:sz="0" w:space="0" w:color="auto"/>
        <w:left w:val="none" w:sz="0" w:space="0" w:color="auto"/>
        <w:bottom w:val="none" w:sz="0" w:space="0" w:color="auto"/>
        <w:right w:val="none" w:sz="0" w:space="0" w:color="auto"/>
      </w:divBdr>
    </w:div>
    <w:div w:id="20030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t.nz/assets/Documents/Publications/Maori-victimisation-report-v2.01-20210329-fin.pdf" TargetMode="External"/><Relationship Id="rId13" Type="http://schemas.openxmlformats.org/officeDocument/2006/relationships/hyperlink" Target="mailto:NZCVS@justic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t.nz/justice-sector-policy/research-data/nzcvs/resources-and-resul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t.nz/justice-sector-policy/research-data/nzcvs/resources-and-resul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iefvictimsadvisor.justice.govt.nz/assets/Documents/Publications/Te-Tangi-Final-PDF.pdf" TargetMode="External"/><Relationship Id="rId4" Type="http://schemas.openxmlformats.org/officeDocument/2006/relationships/settings" Target="settings.xml"/><Relationship Id="rId9" Type="http://schemas.openxmlformats.org/officeDocument/2006/relationships/hyperlink" Target="https://www.safeandeffectivejustice.govt.nz/assets/Uploads/852c1391ff/MOJ1012_Report_Accessibility_AW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14029-1B18-462D-A5F8-FF09991A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Graham</dc:creator>
  <cp:keywords/>
  <dc:description/>
  <cp:lastModifiedBy>Turrell, Kimberley</cp:lastModifiedBy>
  <cp:revision>6</cp:revision>
  <cp:lastPrinted>2020-05-19T21:20:00Z</cp:lastPrinted>
  <dcterms:created xsi:type="dcterms:W3CDTF">2022-06-28T00:52:00Z</dcterms:created>
  <dcterms:modified xsi:type="dcterms:W3CDTF">2022-06-28T04:14:00Z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2028716670</vt:i4>
  </property>
  <property fmtid="{D5CDD505-2E9C-101B-9397-08002B2CF9AE}" pid="3" name="_NewReviewCycle">
    <vt:lpwstr/>
  </property>
  <property fmtid="{D5CDD505-2E9C-101B-9397-08002B2CF9AE}" pid="4" name="_EmailSubject">
    <vt:lpwstr>NZCVS release pack</vt:lpwstr>
  </property>
  <property fmtid="{D5CDD505-2E9C-101B-9397-08002B2CF9AE}" pid="5" name="_AuthorEmail">
    <vt:lpwstr>Michael.Slyuzberg@justice.govt.nz</vt:lpwstr>
  </property>
  <property fmtid="{D5CDD505-2E9C-101B-9397-08002B2CF9AE}" pid="6" name="_AuthorEmailDisplayName">
    <vt:lpwstr>Slyuzberg, Michael</vt:lpwstr>
  </property>
  <property fmtid="{D5CDD505-2E9C-101B-9397-08002B2CF9AE}" pid="7" name="_ReviewingToolsShownOnce">
    <vt:lpwstr/>
  </property>
</Properties>
</file>